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5DCE4" w:themeColor="text2" w:themeTint="33"/>
  <w:body>
    <w:p w:rsidR="00EA5CA2" w:rsidRDefault="00EA5CA2" w:rsidP="00736F7A">
      <w:pPr>
        <w:spacing w:after="0" w:line="240" w:lineRule="auto"/>
        <w:jc w:val="both"/>
        <w:rPr>
          <w:rFonts w:eastAsia="Times New Roman" w:cstheme="minorHAnsi"/>
          <w:b/>
          <w:color w:val="4472C4" w:themeColor="accent1"/>
        </w:rPr>
      </w:pPr>
    </w:p>
    <w:p w:rsidR="00EA5CA2" w:rsidRDefault="00EA5CA2" w:rsidP="00736F7A">
      <w:pPr>
        <w:spacing w:after="0" w:line="240" w:lineRule="auto"/>
        <w:jc w:val="both"/>
        <w:rPr>
          <w:rFonts w:eastAsia="Times New Roman" w:cstheme="minorHAnsi"/>
          <w:b/>
          <w:color w:val="4472C4" w:themeColor="accent1"/>
        </w:rPr>
      </w:pPr>
    </w:p>
    <w:p w:rsidR="00EA5CA2" w:rsidRDefault="00EA5CA2" w:rsidP="00736F7A">
      <w:pPr>
        <w:spacing w:after="0" w:line="240" w:lineRule="auto"/>
        <w:jc w:val="both"/>
        <w:rPr>
          <w:rFonts w:eastAsia="Times New Roman" w:cstheme="minorHAnsi"/>
          <w:b/>
          <w:color w:val="4472C4" w:themeColor="accent1"/>
        </w:rPr>
      </w:pPr>
    </w:p>
    <w:p w:rsidR="00EA5CA2" w:rsidRDefault="00EA5CA2" w:rsidP="00EA5CA2">
      <w:pPr>
        <w:spacing w:before="8"/>
        <w:rPr>
          <w:rFonts w:ascii="Times New Roman" w:eastAsia="Times New Roman" w:hAnsi="Times New Roman" w:cs="Times New Roman"/>
        </w:rPr>
      </w:pPr>
    </w:p>
    <w:p w:rsidR="00EA5CA2" w:rsidRDefault="00EA5CA2" w:rsidP="00EA5CA2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A5CA2" w:rsidRDefault="00EA5CA2" w:rsidP="00EA5CA2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A5CA2" w:rsidRDefault="00EA5CA2" w:rsidP="00EA5CA2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A5CA2" w:rsidRDefault="00EA5CA2" w:rsidP="00EA5CA2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A5CA2" w:rsidRDefault="00EA5CA2" w:rsidP="00EA5CA2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A5CA2" w:rsidRDefault="00EA5CA2" w:rsidP="00EA5CA2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A5CA2" w:rsidRDefault="00EA5CA2" w:rsidP="00EA5CA2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A5CA2" w:rsidRDefault="00EA5CA2" w:rsidP="00EA5CA2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A5CA2" w:rsidRPr="00215E26" w:rsidRDefault="00EA5CA2" w:rsidP="00EA5CA2">
      <w:pPr>
        <w:spacing w:before="228"/>
        <w:ind w:left="321" w:right="697" w:hanging="4"/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215E26">
        <w:rPr>
          <w:rFonts w:ascii="Times New Roman" w:hAnsi="Times New Roman"/>
          <w:b/>
          <w:i/>
          <w:spacing w:val="-1"/>
          <w:sz w:val="48"/>
        </w:rPr>
        <w:t>OBRAZLOŽENJE</w:t>
      </w:r>
      <w:r w:rsidRPr="00215E26">
        <w:rPr>
          <w:rFonts w:ascii="Times New Roman" w:hAnsi="Times New Roman"/>
          <w:b/>
          <w:i/>
          <w:spacing w:val="1"/>
          <w:sz w:val="48"/>
        </w:rPr>
        <w:t xml:space="preserve"> </w:t>
      </w:r>
      <w:r w:rsidRPr="00215E26">
        <w:rPr>
          <w:rFonts w:ascii="Times New Roman" w:hAnsi="Times New Roman"/>
          <w:b/>
          <w:i/>
          <w:spacing w:val="-1"/>
          <w:sz w:val="48"/>
        </w:rPr>
        <w:t>PRORAČUNA</w:t>
      </w:r>
      <w:r w:rsidRPr="00215E26">
        <w:rPr>
          <w:rFonts w:ascii="Times New Roman" w:hAnsi="Times New Roman"/>
          <w:b/>
          <w:i/>
          <w:spacing w:val="-2"/>
          <w:sz w:val="48"/>
        </w:rPr>
        <w:t xml:space="preserve"> </w:t>
      </w:r>
      <w:r w:rsidRPr="00215E26">
        <w:rPr>
          <w:rFonts w:ascii="Times New Roman" w:hAnsi="Times New Roman"/>
          <w:b/>
          <w:i/>
          <w:sz w:val="48"/>
        </w:rPr>
        <w:t xml:space="preserve">OPĆINE </w:t>
      </w:r>
      <w:r w:rsidRPr="00215E26">
        <w:rPr>
          <w:rFonts w:ascii="Times New Roman" w:hAnsi="Times New Roman"/>
          <w:b/>
          <w:i/>
          <w:spacing w:val="-1"/>
          <w:sz w:val="48"/>
        </w:rPr>
        <w:t xml:space="preserve">NOVA BUKOVICA </w:t>
      </w:r>
      <w:r w:rsidRPr="00215E26">
        <w:rPr>
          <w:rFonts w:ascii="Times New Roman"/>
          <w:b/>
          <w:i/>
          <w:sz w:val="48"/>
        </w:rPr>
        <w:t>ZA</w:t>
      </w:r>
      <w:r w:rsidRPr="00215E26">
        <w:rPr>
          <w:rFonts w:ascii="Times New Roman"/>
          <w:b/>
          <w:i/>
          <w:spacing w:val="-5"/>
          <w:sz w:val="48"/>
        </w:rPr>
        <w:t xml:space="preserve"> </w:t>
      </w:r>
      <w:r w:rsidRPr="00215E26">
        <w:rPr>
          <w:rFonts w:ascii="Times New Roman"/>
          <w:b/>
          <w:i/>
          <w:spacing w:val="-1"/>
          <w:sz w:val="48"/>
        </w:rPr>
        <w:t>202</w:t>
      </w:r>
      <w:r w:rsidR="00053451">
        <w:rPr>
          <w:rFonts w:ascii="Times New Roman"/>
          <w:b/>
          <w:i/>
          <w:spacing w:val="-1"/>
          <w:sz w:val="48"/>
        </w:rPr>
        <w:t>6</w:t>
      </w:r>
      <w:r w:rsidRPr="00215E26">
        <w:rPr>
          <w:rFonts w:ascii="Times New Roman"/>
          <w:b/>
          <w:i/>
          <w:spacing w:val="-1"/>
          <w:sz w:val="48"/>
        </w:rPr>
        <w:t>.</w:t>
      </w:r>
      <w:r w:rsidRPr="00215E26">
        <w:rPr>
          <w:rFonts w:ascii="Times New Roman"/>
          <w:b/>
          <w:i/>
          <w:spacing w:val="-3"/>
          <w:sz w:val="48"/>
        </w:rPr>
        <w:t xml:space="preserve"> </w:t>
      </w:r>
      <w:r w:rsidRPr="00215E26">
        <w:rPr>
          <w:rFonts w:ascii="Times New Roman"/>
          <w:b/>
          <w:i/>
          <w:spacing w:val="-1"/>
          <w:sz w:val="48"/>
        </w:rPr>
        <w:t>GODINU</w:t>
      </w:r>
    </w:p>
    <w:p w:rsidR="00EA5CA2" w:rsidRPr="00215E26" w:rsidRDefault="00EA5CA2" w:rsidP="00EA5CA2">
      <w:pPr>
        <w:rPr>
          <w:rFonts w:ascii="Times New Roman" w:eastAsia="Times New Roman" w:hAnsi="Times New Roman" w:cs="Times New Roman"/>
          <w:b/>
          <w:bCs/>
          <w:i/>
          <w:sz w:val="48"/>
          <w:szCs w:val="48"/>
        </w:rPr>
      </w:pPr>
    </w:p>
    <w:p w:rsidR="00EA5CA2" w:rsidRPr="00215E26" w:rsidRDefault="00EA5CA2" w:rsidP="00EA5CA2">
      <w:pPr>
        <w:rPr>
          <w:rFonts w:ascii="Times New Roman" w:eastAsia="Times New Roman" w:hAnsi="Times New Roman" w:cs="Times New Roman"/>
          <w:b/>
          <w:bCs/>
          <w:i/>
          <w:sz w:val="48"/>
          <w:szCs w:val="48"/>
        </w:rPr>
      </w:pPr>
    </w:p>
    <w:p w:rsidR="00EA5CA2" w:rsidRPr="00215E26" w:rsidRDefault="00EA5CA2" w:rsidP="00EA5CA2">
      <w:pPr>
        <w:rPr>
          <w:rFonts w:ascii="Times New Roman" w:eastAsia="Times New Roman" w:hAnsi="Times New Roman" w:cs="Times New Roman"/>
          <w:b/>
          <w:bCs/>
          <w:i/>
          <w:sz w:val="48"/>
          <w:szCs w:val="48"/>
        </w:rPr>
      </w:pPr>
    </w:p>
    <w:p w:rsidR="00EA5CA2" w:rsidRDefault="00EA5CA2" w:rsidP="00EA5CA2">
      <w:pPr>
        <w:rPr>
          <w:rFonts w:ascii="Times New Roman" w:eastAsia="Times New Roman" w:hAnsi="Times New Roman" w:cs="Times New Roman"/>
          <w:b/>
          <w:bCs/>
          <w:i/>
          <w:sz w:val="48"/>
          <w:szCs w:val="48"/>
        </w:rPr>
      </w:pPr>
    </w:p>
    <w:p w:rsidR="00EA5CA2" w:rsidRPr="00215E26" w:rsidRDefault="00EA5CA2" w:rsidP="00EA5CA2">
      <w:pPr>
        <w:rPr>
          <w:rFonts w:ascii="Times New Roman" w:eastAsia="Times New Roman" w:hAnsi="Times New Roman" w:cs="Times New Roman"/>
          <w:b/>
          <w:bCs/>
          <w:i/>
          <w:sz w:val="48"/>
          <w:szCs w:val="48"/>
        </w:rPr>
      </w:pPr>
    </w:p>
    <w:p w:rsidR="00EA5CA2" w:rsidRPr="00215E26" w:rsidRDefault="00EA5CA2" w:rsidP="00EA5CA2">
      <w:pPr>
        <w:rPr>
          <w:rFonts w:ascii="Times New Roman" w:eastAsia="Times New Roman" w:hAnsi="Times New Roman" w:cs="Times New Roman"/>
          <w:b/>
          <w:bCs/>
          <w:i/>
          <w:sz w:val="48"/>
          <w:szCs w:val="48"/>
        </w:rPr>
      </w:pPr>
    </w:p>
    <w:p w:rsidR="00EA5CA2" w:rsidRDefault="00EA5CA2" w:rsidP="00736F7A">
      <w:pPr>
        <w:spacing w:after="0" w:line="240" w:lineRule="auto"/>
        <w:jc w:val="both"/>
        <w:rPr>
          <w:rFonts w:eastAsia="Times New Roman" w:cstheme="minorHAnsi"/>
          <w:b/>
          <w:color w:val="4472C4" w:themeColor="accent1"/>
        </w:rPr>
      </w:pPr>
    </w:p>
    <w:p w:rsidR="00EA5CA2" w:rsidRDefault="00EA5CA2" w:rsidP="00736F7A">
      <w:pPr>
        <w:spacing w:after="0" w:line="240" w:lineRule="auto"/>
        <w:jc w:val="both"/>
        <w:rPr>
          <w:rFonts w:eastAsia="Times New Roman" w:cstheme="minorHAnsi"/>
          <w:b/>
          <w:color w:val="4472C4" w:themeColor="accent1"/>
        </w:rPr>
      </w:pPr>
    </w:p>
    <w:p w:rsidR="00EA5CA2" w:rsidRDefault="00EA5CA2" w:rsidP="00736F7A">
      <w:pPr>
        <w:spacing w:after="0" w:line="240" w:lineRule="auto"/>
        <w:jc w:val="both"/>
        <w:rPr>
          <w:rFonts w:eastAsia="Times New Roman" w:cstheme="minorHAnsi"/>
          <w:b/>
          <w:color w:val="4472C4" w:themeColor="accent1"/>
        </w:rPr>
      </w:pPr>
    </w:p>
    <w:p w:rsidR="00736F7A" w:rsidRPr="003A4F35" w:rsidRDefault="00736F7A" w:rsidP="00736F7A">
      <w:pPr>
        <w:spacing w:after="0" w:line="240" w:lineRule="auto"/>
        <w:jc w:val="both"/>
        <w:rPr>
          <w:rFonts w:eastAsia="Times New Roman" w:cstheme="minorHAnsi"/>
          <w:color w:val="4472C4" w:themeColor="accent1"/>
        </w:rPr>
      </w:pPr>
      <w:r w:rsidRPr="003A4F35">
        <w:rPr>
          <w:rFonts w:eastAsia="Times New Roman" w:cstheme="minorHAnsi"/>
          <w:b/>
          <w:color w:val="4472C4" w:themeColor="accent1"/>
        </w:rPr>
        <w:lastRenderedPageBreak/>
        <w:t>Sadržaj proračuna</w:t>
      </w:r>
    </w:p>
    <w:p w:rsidR="00736F7A" w:rsidRPr="003A4F35" w:rsidRDefault="00736F7A" w:rsidP="00736F7A">
      <w:pPr>
        <w:spacing w:after="0" w:line="240" w:lineRule="auto"/>
        <w:ind w:left="-284"/>
        <w:jc w:val="both"/>
        <w:rPr>
          <w:rFonts w:eastAsia="Times New Roman" w:cstheme="minorHAnsi"/>
          <w:bCs/>
          <w:color w:val="4472C4" w:themeColor="accent1"/>
        </w:rPr>
      </w:pPr>
    </w:p>
    <w:p w:rsidR="00736F7A" w:rsidRPr="003A4F35" w:rsidRDefault="00736F7A" w:rsidP="00736F7A">
      <w:pPr>
        <w:spacing w:after="0" w:line="240" w:lineRule="auto"/>
        <w:jc w:val="both"/>
        <w:rPr>
          <w:rFonts w:eastAsia="Times New Roman" w:cstheme="minorHAnsi"/>
          <w:b/>
          <w:color w:val="4472C4"/>
        </w:rPr>
      </w:pPr>
      <w:r w:rsidRPr="003A4F35">
        <w:rPr>
          <w:rFonts w:eastAsia="Times New Roman" w:cstheme="minorHAnsi"/>
          <w:bCs/>
        </w:rPr>
        <w:t>Proračun JLS sastoji se od plana za proračunsku godinu i projekcija za sljedeće dvije godine. Proračun JLS sastoji se od općeg dijela, posebnog dijela i obrazloženja proračuna.</w:t>
      </w:r>
    </w:p>
    <w:p w:rsidR="00736F7A" w:rsidRPr="003A4F35" w:rsidRDefault="00736F7A" w:rsidP="00736F7A">
      <w:pPr>
        <w:spacing w:after="0" w:line="240" w:lineRule="auto"/>
        <w:ind w:left="-284"/>
        <w:jc w:val="both"/>
        <w:rPr>
          <w:rFonts w:eastAsia="Times New Roman" w:cstheme="minorHAnsi"/>
          <w:b/>
          <w:color w:val="4472C4"/>
        </w:rPr>
      </w:pPr>
    </w:p>
    <w:tbl>
      <w:tblPr>
        <w:tblW w:w="0" w:type="auto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ook w:val="04A0"/>
      </w:tblPr>
      <w:tblGrid>
        <w:gridCol w:w="2093"/>
        <w:gridCol w:w="2126"/>
        <w:gridCol w:w="5069"/>
      </w:tblGrid>
      <w:tr w:rsidR="00736F7A" w:rsidRPr="003A4F35" w:rsidTr="00D12C9A">
        <w:tc>
          <w:tcPr>
            <w:tcW w:w="2093" w:type="dxa"/>
            <w:shd w:val="clear" w:color="auto" w:fill="D9E2F3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72C4" w:themeColor="accent1"/>
              </w:rPr>
            </w:pPr>
            <w:r w:rsidRPr="003A4F35">
              <w:rPr>
                <w:rFonts w:eastAsia="Times New Roman" w:cstheme="minorHAnsi"/>
                <w:b/>
                <w:bCs/>
                <w:color w:val="4472C4" w:themeColor="accent1"/>
              </w:rPr>
              <w:t>SADRŽAJ</w:t>
            </w:r>
          </w:p>
        </w:tc>
        <w:tc>
          <w:tcPr>
            <w:tcW w:w="2126" w:type="dxa"/>
            <w:shd w:val="clear" w:color="auto" w:fill="D9E2F3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72C4" w:themeColor="accent1"/>
              </w:rPr>
            </w:pPr>
            <w:r w:rsidRPr="003A4F35">
              <w:rPr>
                <w:rFonts w:eastAsia="Times New Roman" w:cstheme="minorHAnsi"/>
                <w:b/>
                <w:bCs/>
                <w:color w:val="4472C4" w:themeColor="accent1"/>
              </w:rPr>
              <w:t>SASTAVNI DIO</w:t>
            </w:r>
          </w:p>
        </w:tc>
        <w:tc>
          <w:tcPr>
            <w:tcW w:w="5069" w:type="dxa"/>
            <w:shd w:val="clear" w:color="auto" w:fill="D9E2F3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72C4" w:themeColor="accent1"/>
              </w:rPr>
            </w:pPr>
            <w:r w:rsidRPr="003A4F35">
              <w:rPr>
                <w:rFonts w:eastAsia="Times New Roman" w:cstheme="minorHAnsi"/>
                <w:b/>
                <w:bCs/>
                <w:color w:val="4472C4" w:themeColor="accent1"/>
              </w:rPr>
              <w:t>OPIS SASTAVNOG DIJELA</w:t>
            </w:r>
          </w:p>
        </w:tc>
      </w:tr>
      <w:tr w:rsidR="00736F7A" w:rsidRPr="003A4F35" w:rsidTr="00D12C9A">
        <w:tc>
          <w:tcPr>
            <w:tcW w:w="2093" w:type="dxa"/>
            <w:vMerge w:val="restart"/>
            <w:shd w:val="clear" w:color="auto" w:fill="F2F2F2"/>
            <w:vAlign w:val="center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72C4" w:themeColor="accent1"/>
              </w:rPr>
            </w:pPr>
            <w:r w:rsidRPr="003A4F35">
              <w:rPr>
                <w:rFonts w:eastAsia="Times New Roman" w:cstheme="minorHAnsi"/>
                <w:b/>
                <w:bCs/>
                <w:color w:val="4472C4" w:themeColor="accent1"/>
              </w:rPr>
              <w:t>Opći dio proračuna</w:t>
            </w:r>
          </w:p>
        </w:tc>
        <w:tc>
          <w:tcPr>
            <w:tcW w:w="2126" w:type="dxa"/>
            <w:vAlign w:val="center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>Sažetak Računa prihoda i rashoda Sažetak Računa financiranja</w:t>
            </w:r>
          </w:p>
        </w:tc>
        <w:tc>
          <w:tcPr>
            <w:tcW w:w="5069" w:type="dxa"/>
          </w:tcPr>
          <w:p w:rsidR="00736F7A" w:rsidRPr="003A4F35" w:rsidRDefault="00736F7A" w:rsidP="00D12C9A">
            <w:pPr>
              <w:numPr>
                <w:ilvl w:val="0"/>
                <w:numId w:val="2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>ukupni prihodi poslovanja i prihodi od prodaje nefinancijske imovine, ukupni rashodi poslovanja i rashodi za nabavu nefinancijske imovine</w:t>
            </w:r>
          </w:p>
          <w:p w:rsidR="00736F7A" w:rsidRPr="003A4F35" w:rsidRDefault="00736F7A" w:rsidP="00D12C9A">
            <w:pPr>
              <w:numPr>
                <w:ilvl w:val="0"/>
                <w:numId w:val="2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>ukupni primici od financijske imovine i zaduživanja i izdaci za financijsku imovinu i otplate zajmova</w:t>
            </w:r>
          </w:p>
        </w:tc>
      </w:tr>
      <w:tr w:rsidR="00736F7A" w:rsidRPr="003A4F35" w:rsidTr="00D12C9A">
        <w:tc>
          <w:tcPr>
            <w:tcW w:w="2093" w:type="dxa"/>
            <w:vMerge/>
            <w:shd w:val="clear" w:color="auto" w:fill="F2F2F2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vAlign w:val="center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>Račun prihoda i rashoda</w:t>
            </w:r>
          </w:p>
        </w:tc>
        <w:tc>
          <w:tcPr>
            <w:tcW w:w="5069" w:type="dxa"/>
          </w:tcPr>
          <w:p w:rsidR="00736F7A" w:rsidRPr="003A4F35" w:rsidRDefault="00736F7A" w:rsidP="00D12C9A">
            <w:pPr>
              <w:numPr>
                <w:ilvl w:val="0"/>
                <w:numId w:val="2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 xml:space="preserve">ukupni prihodi i rashodi iskazani prema izvorima financiranja i ekonomskoj klasifikaciji na razini skupine </w:t>
            </w:r>
          </w:p>
          <w:p w:rsidR="00736F7A" w:rsidRPr="003A4F35" w:rsidRDefault="00736F7A" w:rsidP="00D12C9A">
            <w:pPr>
              <w:numPr>
                <w:ilvl w:val="0"/>
                <w:numId w:val="2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>ukupni rashodi iskazani prema funkcijskoj klasifikaciji</w:t>
            </w:r>
          </w:p>
        </w:tc>
      </w:tr>
      <w:tr w:rsidR="00736F7A" w:rsidRPr="003A4F35" w:rsidTr="00D12C9A">
        <w:tc>
          <w:tcPr>
            <w:tcW w:w="2093" w:type="dxa"/>
            <w:vMerge/>
            <w:shd w:val="clear" w:color="auto" w:fill="F2F2F2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vAlign w:val="center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>Račun financiranja</w:t>
            </w:r>
          </w:p>
        </w:tc>
        <w:tc>
          <w:tcPr>
            <w:tcW w:w="5069" w:type="dxa"/>
          </w:tcPr>
          <w:p w:rsidR="00736F7A" w:rsidRPr="003A4F35" w:rsidRDefault="00736F7A" w:rsidP="00D12C9A">
            <w:pPr>
              <w:numPr>
                <w:ilvl w:val="0"/>
                <w:numId w:val="2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>ukupni primici od financijske imovine i zaduživanja i izdaci za financijsku imovinu i otplate instrumenata zaduživanja prema izvorima financiranja i ekonomskoj klasifikaciji na razini skupine</w:t>
            </w:r>
          </w:p>
        </w:tc>
      </w:tr>
      <w:tr w:rsidR="00736F7A" w:rsidRPr="003A4F35" w:rsidTr="00D12C9A">
        <w:tc>
          <w:tcPr>
            <w:tcW w:w="2093" w:type="dxa"/>
            <w:vMerge/>
            <w:shd w:val="clear" w:color="auto" w:fill="F2F2F2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vAlign w:val="center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>Preneseni višak ili preneseni manjak prihoda nad rashodima</w:t>
            </w:r>
          </w:p>
        </w:tc>
        <w:tc>
          <w:tcPr>
            <w:tcW w:w="5069" w:type="dxa"/>
          </w:tcPr>
          <w:p w:rsidR="00736F7A" w:rsidRPr="003A4F35" w:rsidRDefault="00736F7A" w:rsidP="00D12C9A">
            <w:pPr>
              <w:numPr>
                <w:ilvl w:val="0"/>
                <w:numId w:val="2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>ako ukupni prihodi i primici nisu jednaki ukupnim rashodima i izdacima, opći dio proračuna sadrži i preneseni višak ili preneseni manjak prihoda nad rashodima</w:t>
            </w:r>
          </w:p>
        </w:tc>
      </w:tr>
      <w:tr w:rsidR="00736F7A" w:rsidRPr="003A4F35" w:rsidTr="00D12C9A">
        <w:tc>
          <w:tcPr>
            <w:tcW w:w="2093" w:type="dxa"/>
            <w:vMerge/>
            <w:shd w:val="clear" w:color="auto" w:fill="F2F2F2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vAlign w:val="center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>Višegodišnji plan uravnoteženja</w:t>
            </w:r>
          </w:p>
        </w:tc>
        <w:tc>
          <w:tcPr>
            <w:tcW w:w="5069" w:type="dxa"/>
          </w:tcPr>
          <w:p w:rsidR="00736F7A" w:rsidRPr="003A4F35" w:rsidRDefault="00736F7A" w:rsidP="00D12C9A">
            <w:pPr>
              <w:numPr>
                <w:ilvl w:val="0"/>
                <w:numId w:val="2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 xml:space="preserve">ako JLP(R)S ne mogu preneseni manjak podmiriti do kraja proračunske godine, obvezni su izraditi višegodišnji plan uravnoteženja za razdoblje za koje se proračun donosi </w:t>
            </w:r>
          </w:p>
          <w:p w:rsidR="00736F7A" w:rsidRPr="003A4F35" w:rsidRDefault="00736F7A" w:rsidP="00D12C9A">
            <w:pPr>
              <w:numPr>
                <w:ilvl w:val="0"/>
                <w:numId w:val="2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>ako JLP(R)S ne mogu preneseni višak, zbog njegove veličine, u cijelosti iskoristiti u jednoj proračunskoj godini, korištenje viška planira se višegodišnjim planom uravnoteženja za razdoblje za koje se proračun donosi</w:t>
            </w:r>
          </w:p>
        </w:tc>
      </w:tr>
      <w:tr w:rsidR="00736F7A" w:rsidRPr="003A4F35" w:rsidTr="00D12C9A">
        <w:tc>
          <w:tcPr>
            <w:tcW w:w="2093" w:type="dxa"/>
            <w:shd w:val="clear" w:color="auto" w:fill="F2F2F2"/>
            <w:vAlign w:val="center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72C4" w:themeColor="accent1"/>
              </w:rPr>
            </w:pPr>
            <w:r w:rsidRPr="003A4F35">
              <w:rPr>
                <w:rFonts w:eastAsia="Times New Roman" w:cstheme="minorHAnsi"/>
                <w:b/>
                <w:bCs/>
                <w:color w:val="4472C4" w:themeColor="accent1"/>
              </w:rPr>
              <w:t>Posebni dio proračuna</w:t>
            </w:r>
          </w:p>
        </w:tc>
        <w:tc>
          <w:tcPr>
            <w:tcW w:w="2126" w:type="dxa"/>
            <w:vAlign w:val="center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>Plan rashoda i izdataka proračuna JLP(R)S i njihovih proračunskih korisnika</w:t>
            </w:r>
          </w:p>
        </w:tc>
        <w:tc>
          <w:tcPr>
            <w:tcW w:w="5069" w:type="dxa"/>
          </w:tcPr>
          <w:p w:rsidR="00736F7A" w:rsidRPr="003A4F35" w:rsidRDefault="00736F7A" w:rsidP="00D12C9A">
            <w:pPr>
              <w:numPr>
                <w:ilvl w:val="0"/>
                <w:numId w:val="2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>rashodi i izdaci JLP(R)S i njihovih proračunskih korisnika iskazani po organizacijskoj klasifikaciji, izvorima financiranja i ekonomskoj klasifikaciji na razini skupine, raspoređenih u programe koji se sastoje od aktivnosti i projekata</w:t>
            </w:r>
          </w:p>
        </w:tc>
      </w:tr>
      <w:tr w:rsidR="00736F7A" w:rsidRPr="003A4F35" w:rsidTr="00D12C9A">
        <w:tc>
          <w:tcPr>
            <w:tcW w:w="2093" w:type="dxa"/>
            <w:shd w:val="clear" w:color="auto" w:fill="F2F2F2"/>
            <w:vAlign w:val="center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72C4" w:themeColor="accent1"/>
              </w:rPr>
            </w:pPr>
            <w:r w:rsidRPr="003A4F35">
              <w:rPr>
                <w:rFonts w:eastAsia="Times New Roman" w:cstheme="minorHAnsi"/>
                <w:b/>
                <w:bCs/>
                <w:color w:val="4472C4" w:themeColor="accent1"/>
              </w:rPr>
              <w:t>Obrazloženje proračuna</w:t>
            </w:r>
          </w:p>
        </w:tc>
        <w:tc>
          <w:tcPr>
            <w:tcW w:w="2126" w:type="dxa"/>
            <w:vAlign w:val="center"/>
          </w:tcPr>
          <w:p w:rsidR="00736F7A" w:rsidRPr="003A4F35" w:rsidRDefault="00736F7A" w:rsidP="00D12C9A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>Obrazloženje općeg dijela proračuna i obrazloženje posebnog dijela proračuna</w:t>
            </w:r>
          </w:p>
        </w:tc>
        <w:tc>
          <w:tcPr>
            <w:tcW w:w="5069" w:type="dxa"/>
          </w:tcPr>
          <w:p w:rsidR="00736F7A" w:rsidRPr="003A4F35" w:rsidRDefault="00736F7A" w:rsidP="00D12C9A">
            <w:pPr>
              <w:numPr>
                <w:ilvl w:val="0"/>
                <w:numId w:val="2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 xml:space="preserve">obrazloženje općeg dijela proračuna JLP(R)S sadrži obrazloženje prihoda i rashoda, primitaka i izdataka proračuna JLP(R)S i obrazloženje prenesenog manjka odnosno viška proračuna JLP(R)S </w:t>
            </w:r>
          </w:p>
          <w:p w:rsidR="00736F7A" w:rsidRPr="003A4F35" w:rsidRDefault="00736F7A" w:rsidP="00D12C9A">
            <w:pPr>
              <w:numPr>
                <w:ilvl w:val="0"/>
                <w:numId w:val="2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A4F35">
              <w:rPr>
                <w:rFonts w:eastAsia="Times New Roman" w:cstheme="minorHAnsi"/>
              </w:rPr>
              <w:t xml:space="preserve"> obrazloženje posebnog dijela proračuna JLP(R)S temelji se na obrazloženjima financijskih planova proračunskih korisnika, a sastoji se od obrazloženja programa koje se daje kroz obrazloženje aktivnosti i projekata zajedno s ciljevima i pokazateljima uspješnosti iz akata strateškog planiranja.</w:t>
            </w:r>
          </w:p>
        </w:tc>
      </w:tr>
    </w:tbl>
    <w:p w:rsidR="00736F7A" w:rsidRPr="003A4F35" w:rsidRDefault="00736F7A" w:rsidP="00736F7A">
      <w:pPr>
        <w:spacing w:after="0" w:line="240" w:lineRule="auto"/>
        <w:jc w:val="both"/>
        <w:rPr>
          <w:rFonts w:eastAsia="Times New Roman" w:cstheme="minorHAnsi"/>
          <w:b/>
        </w:rPr>
      </w:pPr>
    </w:p>
    <w:p w:rsidR="00736F7A" w:rsidRPr="003A4F35" w:rsidRDefault="00736F7A" w:rsidP="00736F7A">
      <w:pPr>
        <w:spacing w:after="0" w:line="240" w:lineRule="auto"/>
        <w:ind w:left="-284"/>
        <w:jc w:val="both"/>
        <w:rPr>
          <w:rFonts w:eastAsia="Times New Roman" w:cstheme="minorHAnsi"/>
          <w:b/>
          <w:color w:val="4472C4" w:themeColor="accent1"/>
        </w:rPr>
      </w:pPr>
      <w:r w:rsidRPr="003A4F35">
        <w:rPr>
          <w:rFonts w:eastAsia="Times New Roman" w:cstheme="minorHAnsi"/>
          <w:b/>
          <w:color w:val="4472C4" w:themeColor="accent1"/>
        </w:rPr>
        <w:t>Proračunski korisnici:</w:t>
      </w:r>
    </w:p>
    <w:p w:rsidR="00736F7A" w:rsidRPr="003A4F35" w:rsidRDefault="00736F7A" w:rsidP="00736F7A">
      <w:pPr>
        <w:spacing w:after="0" w:line="240" w:lineRule="auto"/>
        <w:ind w:left="-284"/>
        <w:jc w:val="both"/>
        <w:rPr>
          <w:rFonts w:eastAsia="Times New Roman" w:cstheme="minorHAnsi"/>
          <w:b/>
          <w:color w:val="4472C4" w:themeColor="accent1"/>
        </w:rPr>
      </w:pPr>
    </w:p>
    <w:p w:rsidR="00736F7A" w:rsidRPr="003A4F35" w:rsidRDefault="004152A1" w:rsidP="00736F7A">
      <w:pPr>
        <w:spacing w:after="0" w:line="240" w:lineRule="auto"/>
        <w:ind w:left="-284"/>
        <w:jc w:val="both"/>
        <w:rPr>
          <w:rFonts w:eastAsia="Times New Roman" w:cstheme="minorHAnsi"/>
          <w:b/>
          <w:color w:val="4472C4" w:themeColor="accent1"/>
        </w:rPr>
      </w:pPr>
      <w:r w:rsidRPr="003A4F35">
        <w:rPr>
          <w:rFonts w:cstheme="minorHAnsi"/>
          <w:noProof/>
          <w:color w:val="4472C4" w:themeColor="accent1"/>
          <w:lang w:eastAsia="hr-H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484.35pt;margin-top:105.8pt;width:3.55pt;height:8.55pt;z-index:2516602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" filled="f" stroked="f">
            <v:textbox>
              <w:txbxContent>
                <w:p w:rsidR="00736F7A" w:rsidRDefault="00736F7A" w:rsidP="00736F7A"/>
              </w:txbxContent>
            </v:textbox>
            <w10:wrap type="square"/>
          </v:shape>
        </w:pict>
      </w:r>
      <w:r w:rsidR="00736F7A" w:rsidRPr="003A4F35">
        <w:rPr>
          <w:rFonts w:cstheme="minorHAnsi"/>
        </w:rPr>
        <w:t>Proračunski korisnici su ustanove, tijela javne vlasti kojima je JLS osnivač ili suosnivač, a čije je financiranje većim dijelom iz proračuna svog osnivača ili suosnivača. Proračunski korisnici JLS mogu biti dječji vrtići, knjižnice, javne vatrogasne postrojbe, muzeji, kazališta, domovi za starije i nemoćne osobe… Proračunski korisnici Općine Nova Bukovica je dječji vrtić "Maslačak".</w:t>
      </w:r>
    </w:p>
    <w:p w:rsidR="00736F7A" w:rsidRPr="003A4F35" w:rsidRDefault="00736F7A" w:rsidP="00736F7A">
      <w:pPr>
        <w:spacing w:after="0"/>
        <w:ind w:left="-284"/>
        <w:jc w:val="both"/>
        <w:rPr>
          <w:rFonts w:eastAsia="Times New Roman" w:cstheme="minorHAnsi"/>
          <w:b/>
        </w:rPr>
      </w:pPr>
    </w:p>
    <w:p w:rsidR="00736F7A" w:rsidRPr="003A4F35" w:rsidRDefault="00736F7A" w:rsidP="00736F7A">
      <w:pPr>
        <w:spacing w:after="0"/>
        <w:ind w:left="-284"/>
        <w:jc w:val="both"/>
        <w:rPr>
          <w:rFonts w:eastAsia="Times New Roman" w:cstheme="minorHAnsi"/>
        </w:rPr>
      </w:pPr>
      <w:r w:rsidRPr="003A4F35">
        <w:rPr>
          <w:rFonts w:eastAsia="Times New Roman" w:cstheme="minorHAnsi"/>
          <w:b/>
          <w:bCs/>
          <w:color w:val="4472C4" w:themeColor="accent1"/>
        </w:rPr>
        <w:t>Zakoni i sankcije:</w:t>
      </w:r>
    </w:p>
    <w:p w:rsidR="00736F7A" w:rsidRPr="003A4F35" w:rsidRDefault="00736F7A" w:rsidP="00736F7A">
      <w:pPr>
        <w:spacing w:after="0" w:line="240" w:lineRule="auto"/>
        <w:jc w:val="both"/>
        <w:rPr>
          <w:rFonts w:eastAsia="Times New Roman" w:cstheme="minorHAnsi"/>
          <w:b/>
          <w:bCs/>
        </w:rPr>
      </w:pPr>
    </w:p>
    <w:p w:rsidR="00736F7A" w:rsidRPr="003A4F35" w:rsidRDefault="004152A1" w:rsidP="00736F7A">
      <w:pPr>
        <w:spacing w:after="0" w:line="240" w:lineRule="auto"/>
        <w:jc w:val="both"/>
        <w:rPr>
          <w:rFonts w:eastAsia="Times New Roman" w:cstheme="minorHAnsi"/>
        </w:rPr>
      </w:pPr>
      <w:r w:rsidRPr="003A4F35">
        <w:rPr>
          <w:rFonts w:eastAsia="Times New Roman" w:cstheme="minorHAnsi"/>
          <w:b/>
          <w:bCs/>
          <w:noProof/>
          <w:lang w:eastAsia="hr-HR"/>
        </w:rPr>
        <w:pict>
          <v:shape id="_x0000_s1032" type="#_x0000_t202" style="position:absolute;left:0;text-align:left;margin-left:-42.9pt;margin-top:87.5pt;width:3.55pt;height:5.8pt;z-index:25166131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" filled="f" stroked="f">
            <v:textbox>
              <w:txbxContent>
                <w:p w:rsidR="00736F7A" w:rsidRDefault="00736F7A" w:rsidP="00736F7A">
                  <w:pPr>
                    <w:ind w:left="426" w:right="-377"/>
                  </w:pPr>
                </w:p>
              </w:txbxContent>
            </v:textbox>
            <w10:wrap type="square"/>
          </v:shape>
        </w:pict>
      </w:r>
      <w:r w:rsidR="00736F7A" w:rsidRPr="003A4F35">
        <w:rPr>
          <w:rFonts w:eastAsia="Times New Roman" w:cstheme="minorHAnsi"/>
        </w:rPr>
        <w:t xml:space="preserve">Sukladno Zakonu o Proračunu (»Narodne novine«, broj 144/21) Proračun se donosi za jednu fiskalnu (proračunsku) godinu. Kod nas se fiskalna godina poklapa s kalendarskom i traje od  01. siječnja do 31. prosinca. Jedini ovlašteni predlagatelj Proračuna je Općinski načelnik.  Općinski načelnik odgovoran je za zakonito i pravilno planiranje i izvršavanje proračuna, za svrhovito, učinkovito i ekonomično raspolaganje proračunskim sredstvima. Proračun donosi (izglasava) Općinsko vijeće do kraja godine. </w:t>
      </w:r>
    </w:p>
    <w:p w:rsidR="00736F7A" w:rsidRPr="003A4F35" w:rsidRDefault="00736F7A" w:rsidP="00736F7A">
      <w:pPr>
        <w:spacing w:after="0" w:line="240" w:lineRule="auto"/>
        <w:jc w:val="both"/>
        <w:rPr>
          <w:rFonts w:eastAsia="Times New Roman" w:cstheme="minorHAnsi"/>
        </w:rPr>
      </w:pPr>
      <w:r w:rsidRPr="003A4F35">
        <w:rPr>
          <w:rFonts w:eastAsia="Times New Roman" w:cstheme="minorHAnsi"/>
        </w:rPr>
        <w:t>Ako se ne donese proračun prije početka proračunske godine, privremeno se, a najduže za prva tri mjeseca proračunske godine, na osnovi odluke o privremenom financiranju koja mora biti donesena do 31. prosinca, nastavlja financiranje poslova, funkcija i programa tijela jedinica lokalne i područne samouprave i drugih proračunskih i izvanproračunskih korisnika.</w:t>
      </w:r>
    </w:p>
    <w:p w:rsidR="00736F7A" w:rsidRPr="003A4F35" w:rsidRDefault="00736F7A" w:rsidP="00736F7A">
      <w:pPr>
        <w:spacing w:after="0" w:line="240" w:lineRule="auto"/>
        <w:jc w:val="both"/>
        <w:rPr>
          <w:rFonts w:eastAsia="Times New Roman" w:cstheme="minorHAnsi"/>
        </w:rPr>
      </w:pPr>
      <w:r w:rsidRPr="003A4F35">
        <w:rPr>
          <w:rFonts w:eastAsia="Times New Roman" w:cstheme="minorHAnsi"/>
        </w:rPr>
        <w:t>U slučaju kada je raspušteno samo Općinsko vijeće, a Općinski načelnik nije razriješen, do imenovanja povjerenika Vlade Republike Hrvatske, financiranje se obavlja izvršavanjem redovnih i nužnih rashoda i izdataka temeljem odluke o financiranju nužnih rashoda i izdataka koju donosi Općinski načelnik.</w:t>
      </w:r>
    </w:p>
    <w:p w:rsidR="00736F7A" w:rsidRPr="003A4F35" w:rsidRDefault="00736F7A" w:rsidP="00736F7A">
      <w:pPr>
        <w:spacing w:line="240" w:lineRule="auto"/>
        <w:jc w:val="both"/>
        <w:rPr>
          <w:rFonts w:eastAsia="Times New Roman" w:cstheme="minorHAnsi"/>
        </w:rPr>
      </w:pPr>
      <w:r w:rsidRPr="003A4F35">
        <w:rPr>
          <w:rFonts w:eastAsia="Times New Roman" w:cstheme="minorHAnsi"/>
        </w:rPr>
        <w:t>Po imenovanju povjerenika Vlade Republike Hrvatske, Općinski načelnik predlaže povjereniku novu odluku o financiranju nužnih rashoda i izdataka u koju su uključeni ostvareni prihodi i primici te izvršeni rashodi i izdaci u vremenu do dolaska povjerenika. Ako se do 31. ožujka ne donese proračun, povjerenik donosi odluku o financiranju nužnih rashoda i izdataka za razdoblje do donošenja proračuna.</w:t>
      </w:r>
    </w:p>
    <w:p w:rsidR="00736F7A" w:rsidRPr="003A4F35" w:rsidRDefault="00736F7A" w:rsidP="00736F7A">
      <w:pPr>
        <w:spacing w:line="240" w:lineRule="auto"/>
        <w:jc w:val="both"/>
        <w:rPr>
          <w:rFonts w:eastAsia="Times New Roman" w:cstheme="minorHAnsi"/>
        </w:rPr>
      </w:pPr>
      <w:r w:rsidRPr="003A4F35">
        <w:rPr>
          <w:rFonts w:eastAsia="Times New Roman" w:cstheme="minorHAnsi"/>
        </w:rPr>
        <w:t>Ako do isteka roka privremenog financiranja nije donesen proračun u jedinici u kojoj je općinski načelnik koji nema zamjenika onemogućen u obavljanju svoje dužnosti, financiranje se obavlja izvršavanjem redovnih i nužnih rashoda i izdataka temeljem odluke o financiranju nužnih rashoda i izdataka koju donosi predstavničko tijelo na prijedlog privremenog zamjenika općinskog načelnika iz članka 43.a Zakona o lokalnoj i područnoj (regionalnoj) samoupravi (»Narodne novine«, broj 33/01, 60/01, 129/05, 109/07, 125/08, 36/09, 150/11, 144/12, 19/13, 137/15, 123/17, 98/19, 144/20).</w:t>
      </w:r>
    </w:p>
    <w:p w:rsidR="00736F7A" w:rsidRPr="003A4F35" w:rsidRDefault="00736F7A" w:rsidP="00736F7A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3A4F35">
        <w:rPr>
          <w:rFonts w:eastAsia="Times New Roman" w:cstheme="minorHAnsi"/>
          <w:b/>
          <w:sz w:val="24"/>
          <w:szCs w:val="24"/>
        </w:rPr>
        <w:t>Ukupni prihodi i primici Općine Nova Bukovica  za 2026. godinu planirani su u iznosu od 1.979.875,00 eura</w:t>
      </w:r>
    </w:p>
    <w:p w:rsid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3A4F35">
        <w:rPr>
          <w:rFonts w:eastAsia="Times New Roman" w:cstheme="minorHAnsi"/>
          <w:b/>
          <w:sz w:val="24"/>
          <w:szCs w:val="24"/>
          <w:lang w:eastAsia="hr-HR"/>
        </w:rPr>
        <w:t> 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PRIHODI I PRIMICI 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Prihodi poslovanja Općine Nova Bukovica za 2026. godinu planirani su u iznosu od 1.879.875,00 eura, a čine ih prihodi od poreza planirani u iznosu od 431.700,00 eura, Pomoći iz inozemstva(darovnice) i od subjekata unutar općeg proračuna planirane u iznosu od 806.440,00 eura, prihodi od imovine planirani u iznosu od 233.150,00 eura, prihodi od upravnih i administrativnih pristojbi, pristojbi po posebnim propisima i naknada planirani u iznosu od 408.385,00 eura i  Kazne, upravne mjere i ostali prihodi planirani u iznosu od 200,00 eura. 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lastRenderedPageBreak/>
        <w:t>Prihodi od prodaje nefinancijske imovine planirani su u iznosu od 100.000,00 eura, a čine ih prihodi od prodaje proizvedene dugotrajne imovine .</w:t>
      </w:r>
    </w:p>
    <w:p w:rsidR="003A4F35" w:rsidRPr="003A4F35" w:rsidRDefault="003A4F35" w:rsidP="003A4F35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b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b/>
          <w:color w:val="484848"/>
          <w:sz w:val="24"/>
          <w:szCs w:val="24"/>
          <w:lang w:eastAsia="hr-HR"/>
        </w:rPr>
        <w:t>Ukupni rashodi i izdaci Općine Nova Bukovica za 2026. godinu planirani su u iznosu od 1.979.875,00 eura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Rashodi poslovanja Općine Nova Bukovica za 2026. godinu planirani u iznosu od  1.496.275,00 eura, od toga: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1.Rashodi za zaposlene planirani su u iznosu od 468.560,00 eura;.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2.Materijalni rashodi planirani su u iznosu od 773.510,00 eura;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3.Financijski rashodi planirani su u iznosu od 11.325,00 eura;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4.Subvencije planirane u iznosu od 15.000,00 eura;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5.Naknade građanima i kućanstvima na temelju osiguranja i druge naknade planirane u iznosu od 72.000,00  eura;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6.Ostali rashodi planirani u iznosu od 155.880,00 eura.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Rashodi za nabavu nefinancijske imovine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Rashodi za nabavu nefinancijske imovine planirani su u iznosu od 384.000,00 eura za rashode za nabavu proizvedene dugotrajne imovine.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Izdaci za financijsku imovinu i otplate zajmova planirani u iznosu od 99.600,00 eura.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PRORAČUNSKE KLASIFIKACIJE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Prihodi, primici, rashodi i izdaci proračuna i financijskog plana iskazuju se prema proračunskim klasifikacijama. Sukladno Pravilniku o proračunskim klasifikacijama (»Narodne novine«, broj 04/24) proračunske klasifikacije jesu: 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Organizacijska klasifikacija sadrži povezane i međusobno usklađene (hijerarhijski i s obzirom na odnose prava i odgovornosti) cjeline proračuna i proračunskih korisnika koje odgovarajućim materijalnim sredstvima ostvaruju postavljene ciljeve,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lastRenderedPageBreak/>
        <w:t>Programska klasifikacija je prikaz programa i njihovih sastavnih dijelova: aktivnosti i projekata, definiranih u skladu s aktima strateškog planiranja te ciljevima i zadaćama proračuna te proračunskih i izvanproračunskih korisnika,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Funkcijska klasifikacija je prikaz rashoda proračuna te proračunskih i izvanproračunskih korisnika razvrstanih prema njihovoj namjeni,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Ekonomska klasifikacija sadrži prihode i primitke razvrstane po prirodnim vrstama te rashode i izdatke razvrstane prema njihovoj ekonomskoj namjeni kojoj služe,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Lokacijska klasifikacija je prikaz rashoda i izdataka prema teritorijalno definiranim cjelinama u skladu s ustrojem Republike Hrvatske, drugih država članica Europske unije te ostalih država,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Izvori financiranja, a koje čine skupine prihoda i primitaka iz kojih se podmiruju rashodi i izdaci određene vrste i utvrđene namjene.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Proračun Općine Nova Bukovica sastoji se od razdjela, glava i programa. Programi se sastoje od aktivnosti i projekata (kapitalni i tekući projekti). </w:t>
      </w:r>
    </w:p>
    <w:tbl>
      <w:tblPr>
        <w:tblW w:w="159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30"/>
      </w:tblGrid>
      <w:tr w:rsidR="003A4F35" w:rsidRPr="003A4F35" w:rsidTr="003A4F35">
        <w:trPr>
          <w:trHeight w:val="608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35" w:rsidRPr="003A4F35" w:rsidRDefault="003A4F35" w:rsidP="003A4F35">
            <w:pPr>
              <w:spacing w:before="600" w:after="0" w:line="240" w:lineRule="auto"/>
              <w:jc w:val="both"/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</w:pPr>
            <w:r w:rsidRPr="003A4F35">
              <w:rPr>
                <w:rFonts w:eastAsia="Times New Roman" w:cstheme="minorHAnsi"/>
                <w:b/>
                <w:bCs/>
                <w:color w:val="484848"/>
                <w:sz w:val="24"/>
                <w:szCs w:val="24"/>
                <w:lang w:eastAsia="hr-HR"/>
              </w:rPr>
              <w:t>RAZDJEL 001 OPĆINSKO VIJEĆE I OPĆINSKI NAČELNIK</w:t>
            </w:r>
          </w:p>
        </w:tc>
      </w:tr>
      <w:tr w:rsidR="003A4F35" w:rsidRPr="003A4F35" w:rsidTr="003A4F35">
        <w:trPr>
          <w:trHeight w:val="284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35" w:rsidRPr="003A4F35" w:rsidRDefault="003A4F35" w:rsidP="003A4F35">
            <w:pPr>
              <w:spacing w:before="600" w:after="0" w:line="240" w:lineRule="auto"/>
              <w:jc w:val="both"/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</w:pPr>
            <w:r w:rsidRPr="003A4F35">
              <w:rPr>
                <w:rFonts w:eastAsia="Times New Roman" w:cstheme="minorHAnsi"/>
                <w:b/>
                <w:bCs/>
                <w:color w:val="484848"/>
                <w:sz w:val="24"/>
                <w:szCs w:val="24"/>
                <w:lang w:eastAsia="hr-HR"/>
              </w:rPr>
              <w:t> GLAVA 00101 OPĆINSKO VIJEĆE I OPĆINSKI NAČELNIK</w:t>
            </w:r>
          </w:p>
        </w:tc>
      </w:tr>
      <w:tr w:rsidR="003A4F35" w:rsidRPr="003A4F35" w:rsidTr="003A4F35">
        <w:trPr>
          <w:trHeight w:val="284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35" w:rsidRPr="003A4F35" w:rsidRDefault="003A4F35" w:rsidP="003A4F35">
            <w:pPr>
              <w:spacing w:before="600" w:after="0" w:line="240" w:lineRule="auto"/>
              <w:jc w:val="both"/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</w:pPr>
            <w:r w:rsidRPr="003A4F35">
              <w:rPr>
                <w:rFonts w:eastAsia="Times New Roman" w:cstheme="minorHAnsi"/>
                <w:b/>
                <w:bCs/>
                <w:color w:val="484848"/>
                <w:sz w:val="24"/>
                <w:szCs w:val="24"/>
                <w:lang w:eastAsia="hr-HR"/>
              </w:rPr>
              <w:t>    </w:t>
            </w:r>
            <w:r w:rsidRPr="003A4F35"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  <w:t>Program 1002 Predstavnička i izvršna tijela</w:t>
            </w:r>
          </w:p>
        </w:tc>
      </w:tr>
      <w:tr w:rsidR="003A4F35" w:rsidRPr="003A4F35" w:rsidTr="003A4F35">
        <w:trPr>
          <w:trHeight w:val="284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35" w:rsidRPr="003A4F35" w:rsidRDefault="003A4F35" w:rsidP="003A4F35">
            <w:pPr>
              <w:spacing w:before="600" w:after="0" w:line="240" w:lineRule="auto"/>
              <w:jc w:val="both"/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</w:pPr>
            <w:r w:rsidRPr="003A4F35">
              <w:rPr>
                <w:rFonts w:eastAsia="Times New Roman" w:cstheme="minorHAnsi"/>
                <w:b/>
                <w:bCs/>
                <w:color w:val="484848"/>
                <w:sz w:val="24"/>
                <w:szCs w:val="24"/>
                <w:lang w:eastAsia="hr-HR"/>
              </w:rPr>
              <w:t>   </w:t>
            </w:r>
            <w:r w:rsidRPr="003A4F35"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  <w:t> Program 1003 Kapitalna ulaganja </w:t>
            </w:r>
          </w:p>
        </w:tc>
      </w:tr>
      <w:tr w:rsidR="003A4F35" w:rsidRPr="003A4F35" w:rsidTr="003A4F35">
        <w:trPr>
          <w:trHeight w:val="284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35" w:rsidRPr="003A4F35" w:rsidRDefault="003A4F35" w:rsidP="003A4F35">
            <w:pPr>
              <w:spacing w:before="600" w:after="0" w:line="240" w:lineRule="auto"/>
              <w:jc w:val="both"/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</w:pPr>
            <w:r w:rsidRPr="003A4F35"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  <w:t>    Program 1004 Održavanje i upravljanje imovinom</w:t>
            </w:r>
          </w:p>
        </w:tc>
      </w:tr>
      <w:tr w:rsidR="003A4F35" w:rsidRPr="003A4F35" w:rsidTr="003A4F35">
        <w:trPr>
          <w:trHeight w:val="284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35" w:rsidRPr="003A4F35" w:rsidRDefault="003A4F35" w:rsidP="003A4F35">
            <w:pPr>
              <w:spacing w:before="600" w:after="0" w:line="240" w:lineRule="auto"/>
              <w:jc w:val="both"/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</w:pPr>
            <w:r w:rsidRPr="003A4F35"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  <w:t>    Program 1005 Komunalna i ruralna infrastruktura</w:t>
            </w:r>
          </w:p>
        </w:tc>
      </w:tr>
      <w:tr w:rsidR="003A4F35" w:rsidRPr="003A4F35" w:rsidTr="003A4F35">
        <w:trPr>
          <w:trHeight w:val="284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35" w:rsidRPr="003A4F35" w:rsidRDefault="003A4F35" w:rsidP="003A4F35">
            <w:pPr>
              <w:spacing w:before="600" w:after="0" w:line="240" w:lineRule="auto"/>
              <w:jc w:val="both"/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</w:pPr>
            <w:r w:rsidRPr="003A4F35"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  <w:t>    Program 1006 Razvoj i podrška civilnog društva</w:t>
            </w:r>
          </w:p>
        </w:tc>
      </w:tr>
      <w:tr w:rsidR="003A4F35" w:rsidRPr="003A4F35" w:rsidTr="003A4F35">
        <w:trPr>
          <w:trHeight w:val="284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35" w:rsidRPr="003A4F35" w:rsidRDefault="003A4F35" w:rsidP="003A4F35">
            <w:pPr>
              <w:spacing w:before="600" w:after="0" w:line="240" w:lineRule="auto"/>
              <w:jc w:val="both"/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</w:pPr>
            <w:r w:rsidRPr="003A4F35">
              <w:rPr>
                <w:rFonts w:eastAsia="Times New Roman" w:cstheme="minorHAnsi"/>
                <w:b/>
                <w:bCs/>
                <w:color w:val="484848"/>
                <w:sz w:val="24"/>
                <w:szCs w:val="24"/>
                <w:lang w:eastAsia="hr-HR"/>
              </w:rPr>
              <w:lastRenderedPageBreak/>
              <w:t>    </w:t>
            </w:r>
            <w:r w:rsidRPr="003A4F35"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  <w:t>Program 1007 Zdravstvo i socijalna skrb</w:t>
            </w:r>
          </w:p>
        </w:tc>
      </w:tr>
      <w:tr w:rsidR="003A4F35" w:rsidRPr="003A4F35" w:rsidTr="003A4F35">
        <w:trPr>
          <w:trHeight w:val="284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35" w:rsidRPr="003A4F35" w:rsidRDefault="003A4F35" w:rsidP="003A4F35">
            <w:pPr>
              <w:spacing w:before="600" w:after="0" w:line="240" w:lineRule="auto"/>
              <w:jc w:val="both"/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</w:pPr>
            <w:r w:rsidRPr="003A4F35"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  <w:t>    Program 1008 Unaprjeđenje kulture i kulturne baštine</w:t>
            </w:r>
          </w:p>
        </w:tc>
      </w:tr>
      <w:tr w:rsidR="003A4F35" w:rsidRPr="003A4F35" w:rsidTr="003A4F35">
        <w:trPr>
          <w:trHeight w:val="284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35" w:rsidRPr="003A4F35" w:rsidRDefault="003A4F35" w:rsidP="003A4F35">
            <w:pPr>
              <w:spacing w:before="600" w:after="0" w:line="240" w:lineRule="auto"/>
              <w:jc w:val="both"/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</w:pPr>
            <w:r w:rsidRPr="003A4F35"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  <w:t>    Program 1009 Organiziranje i provođenje zaštite i spašavanja</w:t>
            </w:r>
          </w:p>
        </w:tc>
      </w:tr>
      <w:tr w:rsidR="003A4F35" w:rsidRPr="003A4F35" w:rsidTr="003A4F35">
        <w:trPr>
          <w:trHeight w:val="284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35" w:rsidRPr="003A4F35" w:rsidRDefault="003A4F35" w:rsidP="003A4F35">
            <w:pPr>
              <w:spacing w:before="600" w:after="0" w:line="240" w:lineRule="auto"/>
              <w:jc w:val="both"/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</w:pPr>
            <w:r w:rsidRPr="003A4F35"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  <w:t>    Program 1010 Predškolski odgoj, osnovnoškolsko, srednjoškolsko i visoko obrazovanje</w:t>
            </w:r>
          </w:p>
        </w:tc>
      </w:tr>
      <w:tr w:rsidR="003A4F35" w:rsidRPr="003A4F35" w:rsidTr="003A4F35">
        <w:trPr>
          <w:trHeight w:val="284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35" w:rsidRPr="003A4F35" w:rsidRDefault="003A4F35" w:rsidP="003A4F35">
            <w:pPr>
              <w:spacing w:before="600" w:after="0" w:line="240" w:lineRule="auto"/>
              <w:jc w:val="both"/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</w:pPr>
            <w:r w:rsidRPr="003A4F35"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  <w:t>    Program 1011 Ruralni razvoj u poljoprivredi</w:t>
            </w:r>
          </w:p>
        </w:tc>
      </w:tr>
      <w:tr w:rsidR="003A4F35" w:rsidRPr="003A4F35" w:rsidTr="003A4F35">
        <w:trPr>
          <w:trHeight w:val="284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35" w:rsidRPr="003A4F35" w:rsidRDefault="003A4F35" w:rsidP="003A4F35">
            <w:pPr>
              <w:spacing w:before="600" w:after="0" w:line="240" w:lineRule="auto"/>
              <w:jc w:val="both"/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</w:pPr>
            <w:r w:rsidRPr="003A4F35">
              <w:rPr>
                <w:rFonts w:eastAsia="Times New Roman" w:cstheme="minorHAnsi"/>
                <w:b/>
                <w:bCs/>
                <w:color w:val="484848"/>
                <w:sz w:val="24"/>
                <w:szCs w:val="24"/>
                <w:lang w:eastAsia="hr-HR"/>
              </w:rPr>
              <w:t>RAZDJEL: 002 JEDINSTVENI UPRAVNI ODJEL</w:t>
            </w:r>
          </w:p>
        </w:tc>
      </w:tr>
      <w:tr w:rsidR="003A4F35" w:rsidRPr="003A4F35" w:rsidTr="003A4F35">
        <w:trPr>
          <w:trHeight w:val="284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35" w:rsidRPr="003A4F35" w:rsidRDefault="003A4F35" w:rsidP="003A4F35">
            <w:pPr>
              <w:spacing w:before="600" w:after="0" w:line="240" w:lineRule="auto"/>
              <w:jc w:val="both"/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</w:pPr>
            <w:r w:rsidRPr="003A4F35"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  <w:t> </w:t>
            </w:r>
            <w:r w:rsidRPr="003A4F35">
              <w:rPr>
                <w:rFonts w:eastAsia="Times New Roman" w:cstheme="minorHAnsi"/>
                <w:b/>
                <w:bCs/>
                <w:color w:val="484848"/>
                <w:sz w:val="24"/>
                <w:szCs w:val="24"/>
                <w:lang w:eastAsia="hr-HR"/>
              </w:rPr>
              <w:t>GLAVA 00201 JEDINSTVENI UPRAVNI ODJEL</w:t>
            </w:r>
          </w:p>
        </w:tc>
      </w:tr>
      <w:tr w:rsidR="003A4F35" w:rsidRPr="003A4F35" w:rsidTr="003A4F35">
        <w:trPr>
          <w:trHeight w:val="284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35" w:rsidRPr="003A4F35" w:rsidRDefault="003A4F35" w:rsidP="003A4F35">
            <w:pPr>
              <w:spacing w:before="600" w:after="0" w:line="240" w:lineRule="auto"/>
              <w:jc w:val="both"/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</w:pPr>
            <w:r w:rsidRPr="003A4F35"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  <w:t>     Program 1001 Javna uprava i administracija</w:t>
            </w:r>
          </w:p>
        </w:tc>
      </w:tr>
      <w:tr w:rsidR="003A4F35" w:rsidRPr="003A4F35" w:rsidTr="003A4F35">
        <w:trPr>
          <w:trHeight w:val="284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35" w:rsidRPr="003A4F35" w:rsidRDefault="003A4F35" w:rsidP="003A4F35">
            <w:pPr>
              <w:spacing w:before="600" w:after="0" w:line="240" w:lineRule="auto"/>
              <w:jc w:val="both"/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</w:pPr>
            <w:r w:rsidRPr="003A4F35">
              <w:rPr>
                <w:rFonts w:eastAsia="Times New Roman" w:cstheme="minorHAnsi"/>
                <w:color w:val="484848"/>
                <w:sz w:val="24"/>
                <w:szCs w:val="24"/>
                <w:lang w:eastAsia="hr-HR"/>
              </w:rPr>
              <w:t>    Program 1012 Proračunski korisnik Dječji vrtić "Maslačak"</w:t>
            </w:r>
          </w:p>
        </w:tc>
      </w:tr>
    </w:tbl>
    <w:p w:rsid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</w:t>
      </w:r>
    </w:p>
    <w:p w:rsid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</w:p>
    <w:p w:rsid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</w:p>
    <w:p w:rsid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</w:p>
    <w:p w:rsid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b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b/>
          <w:color w:val="484848"/>
          <w:sz w:val="24"/>
          <w:szCs w:val="24"/>
          <w:lang w:eastAsia="hr-HR"/>
        </w:rPr>
        <w:lastRenderedPageBreak/>
        <w:t>OPIS POSEBNOG DIJELA PRORAČUNA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RAZDJEL 001 OPĆINSKO VIJEĆE I OPĆINSKI NAČELNIK PLANIRANO U IZNOSU OD 1.323.755,00 EURA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GLAVA 00101 OPĆINSKO VIJEĆE I OPĆINSKI NAČELNIK PLANIRANO U IZNOSU OD 1.323.755,00 EURA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t>Program 1002 Predstavnička i izvršna tijela planirano u iznosu od 248.900,00 eura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 xml:space="preserve">Ukupni rashodi obuhvaćaju sredstva namijenjena za rad Općinskog vijeća u iznosu od </w:t>
      </w:r>
      <w:r>
        <w:rPr>
          <w:rFonts w:eastAsia="Times New Roman" w:cstheme="minorHAnsi"/>
          <w:color w:val="484848"/>
          <w:sz w:val="24"/>
          <w:szCs w:val="24"/>
          <w:lang w:eastAsia="hr-HR"/>
        </w:rPr>
        <w:t>1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7.375,00 eura</w:t>
      </w:r>
      <w:r>
        <w:rPr>
          <w:rFonts w:eastAsia="Times New Roman" w:cstheme="minorHAnsi"/>
          <w:color w:val="484848"/>
          <w:sz w:val="24"/>
          <w:szCs w:val="24"/>
          <w:lang w:eastAsia="hr-HR"/>
        </w:rPr>
        <w:t>, Izmjene i dopune prostornog plana 30.000,00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te za djelovanje općinskog načelnika u visini od 54.800,00 eura. Obilježavanje Dana općine planirano je s 30.000,00 eura, dok su troškovi reprezentacije procijenjeni na 7.700,00 eura. Za rad Vijeća srpske nacionalne manjine predviđeno je 800,00 eura. Uz sve navedeno, u financijski plan uključeno je i kreditno zaduženje u iznosu od 108.225,00 eura</w:t>
      </w:r>
      <w:r>
        <w:rPr>
          <w:rFonts w:eastAsia="Times New Roman" w:cstheme="minorHAnsi"/>
          <w:color w:val="484848"/>
          <w:sz w:val="24"/>
          <w:szCs w:val="24"/>
          <w:lang w:eastAsia="hr-HR"/>
        </w:rPr>
        <w:t xml:space="preserve"> (otplata kredita HBOR)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t>Program 1003 Kapitalna ulaganja planirana u iznosu od 369.900,00 eura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Planirana sredstva za Općinu Nova Bukovica usmjerena su na unapređenje komunalne i društvene infrastrukture te poboljšanje kvalitete života stanovnika. Uređenje društvenih domova, predviđeno je u iznosu od 50.000,00 eura</w:t>
      </w:r>
      <w:r>
        <w:rPr>
          <w:rFonts w:eastAsia="Times New Roman" w:cstheme="minorHAnsi"/>
          <w:color w:val="484848"/>
          <w:sz w:val="24"/>
          <w:szCs w:val="24"/>
          <w:lang w:eastAsia="hr-HR"/>
        </w:rPr>
        <w:t xml:space="preserve"> (uređenje pozornice,  kuhinje i sanitarnog čvora u domu kulture u Novoj Bukovici i kupnja novih stolica)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kako bi se osigurali moderniji, ekonomičniji i funkcionalniji prostori za različite društvene sadržaje. Za uređenje vrtića planirano je 15.000,00 eura</w:t>
      </w:r>
      <w:r w:rsidR="008F2B12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(postavljanje solarne elektrane i ograde)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, čime se želi unaprijediti sigurnost i uvjeti boravka najmlađih.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Izgradnja nogostupa, kao jedno od važnijih ulaganja u sigurnost pješaka i prometnu infrastrukturu, planirana je s 300.000,00 eura</w:t>
      </w:r>
      <w:r w:rsidR="008F2B12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(II. faza izgradnje pješačko biciklističke staze Nova Bukovica-Brezik-Miljevci i </w:t>
      </w:r>
      <w:proofErr w:type="spellStart"/>
      <w:r w:rsidR="008F2B12">
        <w:rPr>
          <w:rFonts w:eastAsia="Times New Roman" w:cstheme="minorHAnsi"/>
          <w:color w:val="484848"/>
          <w:sz w:val="24"/>
          <w:szCs w:val="24"/>
          <w:lang w:eastAsia="hr-HR"/>
        </w:rPr>
        <w:t>I</w:t>
      </w:r>
      <w:proofErr w:type="spellEnd"/>
      <w:r w:rsidR="008F2B12">
        <w:rPr>
          <w:rFonts w:eastAsia="Times New Roman" w:cstheme="minorHAnsi"/>
          <w:color w:val="484848"/>
          <w:sz w:val="24"/>
          <w:szCs w:val="24"/>
          <w:lang w:eastAsia="hr-HR"/>
        </w:rPr>
        <w:t>. faza sanacije nogostupa u Vukovarskoj ulici u Novoj Bukovici)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 xml:space="preserve">. Za sanaciju društvenih domova na području Općine predviđeno je 2.000,00 eura, dok je jednaki iznos osiguran i za nastavak aktivnosti na projektu vodovoda u Gornjem </w:t>
      </w:r>
      <w:proofErr w:type="spellStart"/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Viljevu</w:t>
      </w:r>
      <w:proofErr w:type="spellEnd"/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, važnom za osiguravanje adekvatne i stabilne opskrbe vodom u tom dijelu Općine.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</w:t>
      </w:r>
      <w:r w:rsidRPr="003A4F35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t>Program 1004 Održavanje i upravljanje imovinom planirano u iznosu od 63.905,00 eura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Planirana sredstva usmjerena su na održavanje i unapređenje zajedničkih prostora te osiguravanje stručne i tehničke podrške za redovno funkcioniranje sustava. Za društvene domove predviđeno je 33.000,00 eura kako bi se osigurala njihova funkcionalnost i dostupnost korisnicima</w:t>
      </w:r>
      <w:r w:rsidR="00EC2664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(kupnja namještaja u domu u Donjoj Bukovici i hladnjaka u ostalim mjesnim domovima, te klime u </w:t>
      </w:r>
      <w:proofErr w:type="spellStart"/>
      <w:r w:rsidR="00EC2664">
        <w:rPr>
          <w:rFonts w:eastAsia="Times New Roman" w:cstheme="minorHAnsi"/>
          <w:color w:val="484848"/>
          <w:sz w:val="24"/>
          <w:szCs w:val="24"/>
          <w:lang w:eastAsia="hr-HR"/>
        </w:rPr>
        <w:t>Bukovačkom</w:t>
      </w:r>
      <w:proofErr w:type="spellEnd"/>
      <w:r w:rsidR="00EC2664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Antunovcu)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 xml:space="preserve">. Režijski troškovi imovine iznose 670,00 eura i pokrivaju osnovne potrebe objekata. Geodetsko-katastarske usluge, važne za pripremu projekata i rješavanje imovinsko-pravnih pitanja, planirane su u iznosu od 6.235,00 eura. Za intelektualne usluge </w:t>
      </w:r>
      <w:r w:rsidR="00EC2664">
        <w:rPr>
          <w:rFonts w:eastAsia="Times New Roman" w:cstheme="minorHAnsi"/>
          <w:color w:val="484848"/>
          <w:sz w:val="24"/>
          <w:szCs w:val="24"/>
          <w:lang w:eastAsia="hr-HR"/>
        </w:rPr>
        <w:t xml:space="preserve">(izrada projektne dokumentacije za razne projekte koji bi se radili na području Općine) 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osigurano je 24.000,00 eura.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</w:pPr>
      <w:r w:rsidRPr="00265838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lastRenderedPageBreak/>
        <w:t>Program 1005 Komunalna i ruralna infrastruktura planirana u iznosu od 226.140,00 eura, od toga za: </w:t>
      </w:r>
    </w:p>
    <w:p w:rsidR="003A4F35" w:rsidRPr="003A4F35" w:rsidRDefault="00EC2664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>
        <w:rPr>
          <w:rFonts w:eastAsia="Times New Roman" w:cstheme="minorHAnsi"/>
          <w:color w:val="484848"/>
          <w:sz w:val="24"/>
          <w:szCs w:val="24"/>
          <w:lang w:eastAsia="hr-HR"/>
        </w:rPr>
        <w:t xml:space="preserve">1.Nabava klupa na </w:t>
      </w:r>
      <w:r w:rsidR="003A4F35" w:rsidRPr="003A4F35">
        <w:rPr>
          <w:rFonts w:eastAsia="Times New Roman" w:cstheme="minorHAnsi"/>
          <w:color w:val="484848"/>
          <w:sz w:val="24"/>
          <w:szCs w:val="24"/>
          <w:lang w:eastAsia="hr-HR"/>
        </w:rPr>
        <w:t>dječji</w:t>
      </w:r>
      <w:r>
        <w:rPr>
          <w:rFonts w:eastAsia="Times New Roman" w:cstheme="minorHAnsi"/>
          <w:color w:val="484848"/>
          <w:sz w:val="24"/>
          <w:szCs w:val="24"/>
          <w:lang w:eastAsia="hr-HR"/>
        </w:rPr>
        <w:t>m</w:t>
      </w:r>
      <w:r w:rsidR="003A4F35" w:rsidRPr="003A4F35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igrališt</w:t>
      </w:r>
      <w:r>
        <w:rPr>
          <w:rFonts w:eastAsia="Times New Roman" w:cstheme="minorHAnsi"/>
          <w:color w:val="484848"/>
          <w:sz w:val="24"/>
          <w:szCs w:val="24"/>
          <w:lang w:eastAsia="hr-HR"/>
        </w:rPr>
        <w:t>im</w:t>
      </w:r>
      <w:r w:rsidR="003A4F35" w:rsidRPr="003A4F35">
        <w:rPr>
          <w:rFonts w:eastAsia="Times New Roman" w:cstheme="minorHAnsi"/>
          <w:color w:val="484848"/>
          <w:sz w:val="24"/>
          <w:szCs w:val="24"/>
          <w:lang w:eastAsia="hr-HR"/>
        </w:rPr>
        <w:t>a planirano je 2.500,00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2.Vodovod</w:t>
      </w:r>
      <w:r w:rsidR="00EC2664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(dio Vinogradske)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i kanalizaciju planirano je 35.000,00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3.Održavanje groblja planirano je 9.500,00  eura</w:t>
      </w:r>
      <w:r w:rsidR="00EC2664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(betonski cvjetari i ograda na grobljima)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4.Održavanje javne rasvjete planirano je 12.000,00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5.Zimsko održavanje nerazvrstanih cesta planirano je 2.000,00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6.Evidentiranje komunalne infrastrukture (trošak usluga) planirano je 5.000,00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7.Nabavu opreme i sitnog inventara planirano je 24.000,00 eura</w:t>
      </w:r>
      <w:r w:rsidR="00265838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(oglasne ploče i razna oprema)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8.Tekuće i režijske troškove (vlastiti pogon) planirano je 6.670,00 eura 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9.Deratizaciju planirano je 8.000,00 eura , 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10.Veterinarske usluge planirano je 10.640,00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 xml:space="preserve">11.Trgovačko društvo </w:t>
      </w:r>
      <w:proofErr w:type="spellStart"/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Elkomnet</w:t>
      </w:r>
      <w:proofErr w:type="spellEnd"/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planirano je 15.000,00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12.Materijal i dijelove za održavanje strojeva i opreme planirano je 24.080,00 eura, 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13. Očuvanje i unapređenje kvalitete okoliša</w:t>
      </w:r>
      <w:r w:rsidR="00265838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– uređenje prostora,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planirano je 3.900,00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14.Održavanje javnih zelenih površina planirano je 10.000,00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 xml:space="preserve">15.Autobusna stajališta </w:t>
      </w:r>
      <w:r w:rsidR="00265838">
        <w:rPr>
          <w:rFonts w:eastAsia="Times New Roman" w:cstheme="minorHAnsi"/>
          <w:color w:val="484848"/>
          <w:sz w:val="24"/>
          <w:szCs w:val="24"/>
          <w:lang w:eastAsia="hr-HR"/>
        </w:rPr>
        <w:t xml:space="preserve">u Miljevcima 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planirano je 6.500,00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16.Izgradnju grobnih okvira planirano je 1.350,00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17.</w:t>
      </w:r>
      <w:r w:rsidR="00265838">
        <w:rPr>
          <w:rFonts w:eastAsia="Times New Roman" w:cstheme="minorHAnsi"/>
          <w:color w:val="484848"/>
          <w:sz w:val="24"/>
          <w:szCs w:val="24"/>
          <w:lang w:eastAsia="hr-HR"/>
        </w:rPr>
        <w:t>Popravak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nerazvrstanih cesta planirano je 50.000,00 eura.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</w:pPr>
      <w:r w:rsidRPr="00265838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t>Program 1006 Razvoj i podrška civilnog društva planirano u iznosu od 42.500,00 eura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U proračunu su predviđena sredstva za poticanje sportskih aktivnosti i osiguravanje dostupnosti prijevoza stanovnicima. Za javne potrebe u sportu planirano je 36.500,00 eura. Linijski prijevoz putnika procijenjen je na 6.000,00 eura, a sredstva su namijenjena održavanju redovitih linija kako bi se osigurala bolja prometna povezanost i pristupačnost usluga za sve korisnike.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lastRenderedPageBreak/>
        <w:t> </w:t>
      </w:r>
      <w:r w:rsidRPr="00265838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t>Program 1007 Zdravstvo i socijalnu skrb planirano u iznosu od 75.000,00  eura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Planom su predviđena sredstva za nekoliko ključnih socijalnih područja. Za zaštitu i promicanje prava i interesa osoba s invaliditetom osigurano je 14.300,00 eura, dok je za podmirenje troškova stanovanja i jednokratne pomoći prema Odluci o socijalnoj skrbi planirano 5.000,00 eura. Socijalna davanja iznose 26.700,00 eura, a za sufinanciranje plaća liječnika specijalista predviđeno je 3.000,00 eura. Stambeno zbrinjavanje planirano je u iznosu od 2</w:t>
      </w:r>
      <w:r w:rsidR="00265838">
        <w:rPr>
          <w:rFonts w:eastAsia="Times New Roman" w:cstheme="minorHAnsi"/>
          <w:color w:val="484848"/>
          <w:sz w:val="24"/>
          <w:szCs w:val="24"/>
          <w:lang w:eastAsia="hr-HR"/>
        </w:rPr>
        <w:t>0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.000,00 eura</w:t>
      </w:r>
      <w:r w:rsidR="00265838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i sufinanciranje </w:t>
      </w:r>
      <w:proofErr w:type="spellStart"/>
      <w:r w:rsidR="00265838">
        <w:rPr>
          <w:rFonts w:eastAsia="Times New Roman" w:cstheme="minorHAnsi"/>
          <w:color w:val="484848"/>
          <w:sz w:val="24"/>
          <w:szCs w:val="24"/>
          <w:lang w:eastAsia="hr-HR"/>
        </w:rPr>
        <w:t>poptomognute</w:t>
      </w:r>
      <w:proofErr w:type="spellEnd"/>
      <w:r w:rsidR="00265838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oplodnje 6.000,00 eura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</w:t>
      </w:r>
      <w:r w:rsidRPr="00265838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t>Program 1008 Unapređenje kulture i kulturne baštine planirano u iznosu od 39.300,00 eura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U području kulture predviđeno je 16.000,00 eura za programe i aktivnosti od javnog interesa. Ulaganja u objekte vjerskih zajednica te njihovo sufinanciranje iznose 20.000,00 eura</w:t>
      </w:r>
      <w:r w:rsidR="00265838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(crkava uznesenja DBM, pravoslavna crkva i uređenje kapelice sv Terezije u Miljevcima)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. Za arheološka iskopavanja planirano je 3.300,00 eura, čime se osiguravaju sredstva za istraživanje i očuvanje lokalne baštine.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</w:t>
      </w:r>
      <w:r w:rsidRPr="00265838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t>Program 1009 Organiziranje i provođenje zaštite i spašavanja planirano u iznosu od 37.080,00 eura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Za područje zaštite i spašavanja osigurana su sredstva kroz više aktivnosti. Vatrogastvo je planirano u iznosu od 28.000,00 eura</w:t>
      </w:r>
      <w:r w:rsidR="00265838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(13.000,00 za redovan rad i 15.000,00 za sufinanciranje projekata DVD-a)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, za civilnu zaštitu predviđeno je 5.040,00 eura, HGSS-u se izdvaja 2.000,00 eura, a Crvenom križu 2.040,00 eura, čime se podupire njihovo redovno djelovanje i spremnost u kriznim situacijama.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</w:t>
      </w:r>
      <w:r w:rsidRPr="00265838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t>Program 1010 Predškolski odgoj, osnovnoškolsko, srednjoškolsko i visoko obrazovanje planirano u iznosu od 23.665,00 eura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U području obrazovanja predviđena su različita ulaganja. Za studentske stipendije osigurano je 10.000,00 eura, čime se pruža podrška mladima tijekom studija. Troškovi stanovanja učenika srednjih škola sufinanciraju se s 2.600,00 eura, dok je za kupovinu radnih bilježnica u osnovnoj školi planirano 6.200,00 eura. Učenička zadruga raspolaže s 665,00 eura za svoje aktivnosti, a za rad Veleučilišta osigurano je 1.500,00 eura. Darivanje djece po</w:t>
      </w:r>
      <w:r w:rsidR="00EA794F">
        <w:rPr>
          <w:rFonts w:eastAsia="Times New Roman" w:cstheme="minorHAnsi"/>
          <w:color w:val="484848"/>
          <w:sz w:val="24"/>
          <w:szCs w:val="24"/>
          <w:lang w:eastAsia="hr-HR"/>
        </w:rPr>
        <w:t>vodom sv. Nikole predviđeno je 1.200,00 eura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, dok je za nagrade učenicima osnovne</w:t>
      </w:r>
      <w:r w:rsidR="00EA794F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škole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planirano 1.500,00 eura.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 </w:t>
      </w:r>
      <w:r w:rsidRPr="00265838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t>Program 1011 Ruralni razvoj u poljoprivredi planirano u iznosu od 198.265,00 eura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U području poljoprivrede predviđena su ulaganja u više područja.Za krčenje zapuštenih površina i čišćenje kanala planirano je 75.000,00 eura. Edukacija OPG-ova planirana je u iznosu od 265,00 eura, dok su intelektualne usluge povezane s programima ruralnog razvoja predviđene s 54.000,00 eura. Jačanje potpornih organizacija poput LAG-a iznosi 4.000,00 eura. Održavanje poljskih</w:t>
      </w:r>
      <w:r w:rsidR="00EA794F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i vinogradskih</w:t>
      </w: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</w:t>
      </w:r>
      <w:proofErr w:type="spellStart"/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puteva</w:t>
      </w:r>
      <w:proofErr w:type="spellEnd"/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 xml:space="preserve"> planirano je u iznosu od 65.000,00 eura, čime se poboljšava pristupačnost i funkcionalnost ruralnog prostora.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 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lastRenderedPageBreak/>
        <w:t>RAZDJEL 002 JEDINSTVENI UPRAVNI ODJEL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GLAVA 00201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JEDINSTVENI UPRAVNI ODJEL PLANIRANO U IZNOSU OD 656.120,00 EURA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</w:pPr>
      <w:r w:rsidRPr="00A8797C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t>Program 1001 Javna uprava i administracija planirana u iznosu od 305.120,00 eura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U rashodima poslovanja obuhvaćene su stavke nužne za redovno funkcioniranje uprave i podizanje kvalitete usluga prema građanima. Plaće zaposlenih iznose 157.000,00 eura, dok je za edukacije planirano 2.000,00 eura. Neoporezivi iznosi za zaposlene predviđeni su s 15.700,00 eura, a nagrade s 11.200,00 eura. Režijski troškovi iznose 42.150,00 eura, a za digitalizaciju usluga osigurano je 20.130,00 eura. Ostale usluge planirane su u iznosu od 56.940,00 eura.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</w:t>
      </w:r>
      <w:r w:rsidRPr="00A8797C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t>Program: 1012 Proračunski korisnik: 54212 Dječji vrtić "Maslačak" Nova Bukovica planirano u iznosu od 351.000,00 eura, za: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1.Plaće planirano je 220.000,00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2.Nagrade, naknade i ostala prava zaposlenika planirano je 29.390,00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3. Redovnu djelatnost DV planirano je 86.410,00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4. Upravno vijeće planirano je 2.500,00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5.Ugovore o djelu planirano je 3.600,00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6.Nabavu slikovnica u druge didaktičke opreme planirano je 6.100,00 eura,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7. Nabavu opreme za potrebe rada Dječjeg vrtića planirano je 3.000,00 eura.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</w:t>
      </w:r>
    </w:p>
    <w:p w:rsidR="003A4F35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color w:val="484848"/>
          <w:sz w:val="24"/>
          <w:szCs w:val="24"/>
          <w:lang w:eastAsia="hr-HR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</w:t>
      </w:r>
    </w:p>
    <w:p w:rsidR="00736F7A" w:rsidRPr="003A4F35" w:rsidRDefault="003A4F35" w:rsidP="003A4F35">
      <w:pPr>
        <w:spacing w:after="100" w:afterAutospacing="1" w:line="240" w:lineRule="auto"/>
        <w:jc w:val="both"/>
        <w:rPr>
          <w:rFonts w:eastAsia="Times New Roman" w:cstheme="minorHAnsi"/>
          <w:b/>
          <w:color w:val="4472C4" w:themeColor="accent1"/>
          <w:sz w:val="24"/>
          <w:szCs w:val="24"/>
        </w:rPr>
      </w:pPr>
      <w:r w:rsidRPr="003A4F35">
        <w:rPr>
          <w:rFonts w:eastAsia="Times New Roman" w:cstheme="minorHAnsi"/>
          <w:color w:val="484848"/>
          <w:sz w:val="24"/>
          <w:szCs w:val="24"/>
          <w:lang w:eastAsia="hr-HR"/>
        </w:rPr>
        <w:t> </w:t>
      </w:r>
    </w:p>
    <w:p w:rsidR="00736F7A" w:rsidRPr="003A4F35" w:rsidRDefault="00736F7A" w:rsidP="00052FF8">
      <w:pPr>
        <w:spacing w:line="240" w:lineRule="auto"/>
        <w:jc w:val="both"/>
        <w:rPr>
          <w:rFonts w:eastAsia="Times New Roman" w:cstheme="minorHAnsi"/>
          <w:b/>
          <w:color w:val="4472C4" w:themeColor="accent1"/>
          <w:sz w:val="24"/>
          <w:szCs w:val="24"/>
        </w:rPr>
      </w:pPr>
    </w:p>
    <w:p w:rsidR="00736F7A" w:rsidRDefault="00736F7A" w:rsidP="00052FF8">
      <w:pPr>
        <w:spacing w:line="240" w:lineRule="auto"/>
        <w:jc w:val="both"/>
        <w:rPr>
          <w:rFonts w:eastAsia="Times New Roman" w:cstheme="minorHAnsi"/>
          <w:b/>
          <w:color w:val="4472C4" w:themeColor="accent1"/>
          <w:sz w:val="24"/>
          <w:szCs w:val="24"/>
        </w:rPr>
      </w:pPr>
    </w:p>
    <w:p w:rsidR="00A8797C" w:rsidRDefault="00A8797C" w:rsidP="00052FF8">
      <w:pPr>
        <w:spacing w:line="240" w:lineRule="auto"/>
        <w:jc w:val="both"/>
        <w:rPr>
          <w:rFonts w:eastAsia="Times New Roman" w:cstheme="minorHAnsi"/>
          <w:b/>
          <w:color w:val="4472C4" w:themeColor="accent1"/>
          <w:sz w:val="24"/>
          <w:szCs w:val="24"/>
        </w:rPr>
      </w:pPr>
    </w:p>
    <w:p w:rsidR="00A8797C" w:rsidRDefault="00A8797C" w:rsidP="00052FF8">
      <w:pPr>
        <w:spacing w:line="240" w:lineRule="auto"/>
        <w:jc w:val="both"/>
        <w:rPr>
          <w:rFonts w:eastAsia="Times New Roman" w:cstheme="minorHAnsi"/>
          <w:b/>
          <w:color w:val="4472C4" w:themeColor="accent1"/>
          <w:sz w:val="24"/>
          <w:szCs w:val="24"/>
        </w:rPr>
      </w:pPr>
    </w:p>
    <w:p w:rsidR="00A8797C" w:rsidRDefault="00A8797C" w:rsidP="00052FF8">
      <w:pPr>
        <w:spacing w:line="240" w:lineRule="auto"/>
        <w:jc w:val="both"/>
        <w:rPr>
          <w:rFonts w:eastAsia="Times New Roman" w:cstheme="minorHAnsi"/>
          <w:b/>
          <w:color w:val="4472C4" w:themeColor="accent1"/>
          <w:sz w:val="24"/>
          <w:szCs w:val="24"/>
        </w:rPr>
      </w:pPr>
    </w:p>
    <w:p w:rsidR="00A8797C" w:rsidRPr="003A4F35" w:rsidRDefault="00A8797C" w:rsidP="00052FF8">
      <w:pPr>
        <w:spacing w:line="240" w:lineRule="auto"/>
        <w:jc w:val="both"/>
        <w:rPr>
          <w:rFonts w:eastAsia="Times New Roman" w:cstheme="minorHAnsi"/>
          <w:b/>
          <w:color w:val="4472C4" w:themeColor="accent1"/>
          <w:sz w:val="24"/>
          <w:szCs w:val="24"/>
        </w:rPr>
      </w:pPr>
    </w:p>
    <w:p w:rsidR="0040500A" w:rsidRPr="00EA5CA2" w:rsidRDefault="006505E7" w:rsidP="008E211D">
      <w:pPr>
        <w:spacing w:after="0"/>
        <w:jc w:val="center"/>
        <w:rPr>
          <w:rFonts w:cstheme="minorHAnsi"/>
          <w:b/>
          <w:bCs/>
          <w:i/>
          <w:color w:val="2F5496" w:themeColor="accent1" w:themeShade="BF"/>
          <w:sz w:val="24"/>
          <w:szCs w:val="24"/>
        </w:rPr>
      </w:pPr>
      <w:r w:rsidRPr="00EA5CA2">
        <w:rPr>
          <w:rFonts w:cstheme="minorHAnsi"/>
          <w:b/>
          <w:bCs/>
          <w:i/>
          <w:color w:val="2F5496" w:themeColor="accent1" w:themeShade="BF"/>
          <w:sz w:val="24"/>
          <w:szCs w:val="24"/>
        </w:rPr>
        <w:lastRenderedPageBreak/>
        <w:t xml:space="preserve">Projekti Općine </w:t>
      </w:r>
      <w:r w:rsidR="00643B4D" w:rsidRPr="00EA5CA2">
        <w:rPr>
          <w:rFonts w:cstheme="minorHAnsi"/>
          <w:b/>
          <w:bCs/>
          <w:i/>
          <w:color w:val="2F5496" w:themeColor="accent1" w:themeShade="BF"/>
          <w:sz w:val="24"/>
          <w:szCs w:val="24"/>
        </w:rPr>
        <w:t>Nova Bukovica</w:t>
      </w:r>
      <w:r w:rsidR="00B8258A" w:rsidRPr="00EA5CA2">
        <w:rPr>
          <w:rFonts w:cstheme="minorHAnsi"/>
          <w:b/>
          <w:bCs/>
          <w:i/>
          <w:color w:val="2F5496" w:themeColor="accent1" w:themeShade="BF"/>
          <w:sz w:val="24"/>
          <w:szCs w:val="24"/>
        </w:rPr>
        <w:t xml:space="preserve"> </w:t>
      </w:r>
      <w:r w:rsidRPr="00EA5CA2">
        <w:rPr>
          <w:rFonts w:cstheme="minorHAnsi"/>
          <w:b/>
          <w:bCs/>
          <w:i/>
          <w:color w:val="2F5496" w:themeColor="accent1" w:themeShade="BF"/>
          <w:sz w:val="24"/>
          <w:szCs w:val="24"/>
        </w:rPr>
        <w:t>u 202</w:t>
      </w:r>
      <w:r w:rsidR="00EA5CA2">
        <w:rPr>
          <w:rFonts w:cstheme="minorHAnsi"/>
          <w:b/>
          <w:bCs/>
          <w:i/>
          <w:color w:val="2F5496" w:themeColor="accent1" w:themeShade="BF"/>
          <w:sz w:val="24"/>
          <w:szCs w:val="24"/>
        </w:rPr>
        <w:t>6</w:t>
      </w:r>
      <w:r w:rsidRPr="00EA5CA2">
        <w:rPr>
          <w:rFonts w:cstheme="minorHAnsi"/>
          <w:b/>
          <w:bCs/>
          <w:i/>
          <w:color w:val="2F5496" w:themeColor="accent1" w:themeShade="BF"/>
          <w:sz w:val="24"/>
          <w:szCs w:val="24"/>
        </w:rPr>
        <w:t xml:space="preserve">. godini </w:t>
      </w:r>
    </w:p>
    <w:p w:rsidR="0075369B" w:rsidRPr="00EA5CA2" w:rsidRDefault="0075369B" w:rsidP="008E211D">
      <w:pPr>
        <w:spacing w:after="0"/>
        <w:jc w:val="center"/>
        <w:rPr>
          <w:rFonts w:eastAsia="Batang" w:cstheme="minorHAnsi"/>
          <w:b/>
          <w:bCs/>
          <w:color w:val="2F5496" w:themeColor="accent1" w:themeShade="BF"/>
          <w:sz w:val="24"/>
          <w:szCs w:val="24"/>
        </w:rPr>
      </w:pPr>
    </w:p>
    <w:p w:rsidR="008E211D" w:rsidRPr="00EA5CA2" w:rsidRDefault="00D127AA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Izmjene i dopune prostornog plana</w:t>
      </w:r>
      <w:r w:rsidR="00650EFC" w:rsidRPr="00EA5CA2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>30.000,00</w:t>
      </w:r>
    </w:p>
    <w:p w:rsidR="00D127AA" w:rsidRPr="00EA5CA2" w:rsidRDefault="00D127AA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Uređenje doma kulture u N. Bukovici</w:t>
      </w:r>
      <w:r w:rsidR="00650EFC" w:rsidRPr="00EA5CA2">
        <w:rPr>
          <w:rFonts w:cstheme="minorHAnsi"/>
          <w:color w:val="2F5496" w:themeColor="accent1" w:themeShade="BF"/>
          <w:sz w:val="24"/>
          <w:szCs w:val="24"/>
        </w:rPr>
        <w:t xml:space="preserve"> –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 xml:space="preserve"> pozornica,</w:t>
      </w:r>
      <w:r w:rsidR="00650EFC" w:rsidRPr="00EA5CA2">
        <w:rPr>
          <w:rFonts w:cstheme="minorHAnsi"/>
          <w:color w:val="2F5496" w:themeColor="accent1" w:themeShade="BF"/>
          <w:sz w:val="24"/>
          <w:szCs w:val="24"/>
        </w:rPr>
        <w:t xml:space="preserve"> kuhinja </w:t>
      </w:r>
      <w:r w:rsidR="00C35D46" w:rsidRPr="00EA5CA2">
        <w:rPr>
          <w:rFonts w:cstheme="minorHAnsi"/>
          <w:color w:val="2F5496" w:themeColor="accent1" w:themeShade="BF"/>
          <w:sz w:val="24"/>
          <w:szCs w:val="24"/>
        </w:rPr>
        <w:t>i sanitarni čvor, kupovina novih stolova i stolica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>50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>.000,00</w:t>
      </w:r>
    </w:p>
    <w:p w:rsidR="00D127AA" w:rsidRPr="00EA5CA2" w:rsidRDefault="00D127AA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 xml:space="preserve">Solarna elektrana 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 xml:space="preserve">i ograda </w:t>
      </w:r>
      <w:r w:rsidRPr="00EA5CA2">
        <w:rPr>
          <w:rFonts w:cstheme="minorHAnsi"/>
          <w:color w:val="2F5496" w:themeColor="accent1" w:themeShade="BF"/>
          <w:sz w:val="24"/>
          <w:szCs w:val="24"/>
        </w:rPr>
        <w:t>na dječjem vrtiću</w:t>
      </w:r>
      <w:r w:rsidR="00C35D46" w:rsidRPr="00EA5CA2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>-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 xml:space="preserve"> 1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>5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>.000,00</w:t>
      </w:r>
    </w:p>
    <w:p w:rsidR="00C35D46" w:rsidRPr="00EA5CA2" w:rsidRDefault="00C35D46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Postavljanje 2 autobusna stajališta u Miljevcima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>6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>.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>5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>00,00</w:t>
      </w:r>
    </w:p>
    <w:p w:rsidR="0031634A" w:rsidRPr="00EA5CA2" w:rsidRDefault="00D127AA" w:rsidP="0031634A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Nogostup Nova Bukovica</w:t>
      </w:r>
      <w:r w:rsidR="0075369B" w:rsidRPr="00EA5CA2">
        <w:rPr>
          <w:rFonts w:cstheme="minorHAnsi"/>
          <w:color w:val="2F5496" w:themeColor="accent1" w:themeShade="BF"/>
          <w:sz w:val="24"/>
          <w:szCs w:val="24"/>
        </w:rPr>
        <w:t xml:space="preserve"> Vukovarska ulica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 xml:space="preserve"> faza 1 - 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 xml:space="preserve"> 150.000,00</w:t>
      </w:r>
    </w:p>
    <w:p w:rsidR="00D127AA" w:rsidRPr="00EA5CA2" w:rsidRDefault="00D127AA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Pješačko-biciklistička staza N.</w:t>
      </w:r>
      <w:r w:rsidR="00053451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Pr="00EA5CA2">
        <w:rPr>
          <w:rFonts w:cstheme="minorHAnsi"/>
          <w:color w:val="2F5496" w:themeColor="accent1" w:themeShade="BF"/>
          <w:sz w:val="24"/>
          <w:szCs w:val="24"/>
        </w:rPr>
        <w:t>Bukovica-Brezik-Miljevci</w:t>
      </w:r>
      <w:r w:rsidR="00EB356C" w:rsidRPr="00EA5CA2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75369B" w:rsidRPr="00EA5CA2">
        <w:rPr>
          <w:rFonts w:cstheme="minorHAnsi"/>
          <w:color w:val="2F5496" w:themeColor="accent1" w:themeShade="BF"/>
          <w:sz w:val="24"/>
          <w:szCs w:val="24"/>
        </w:rPr>
        <w:t>–</w:t>
      </w:r>
      <w:r w:rsidR="00EB356C" w:rsidRPr="00EA5CA2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75369B" w:rsidRPr="00EA5CA2">
        <w:rPr>
          <w:rFonts w:cstheme="minorHAnsi"/>
          <w:color w:val="2F5496" w:themeColor="accent1" w:themeShade="BF"/>
          <w:sz w:val="24"/>
          <w:szCs w:val="24"/>
        </w:rPr>
        <w:t>faza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 xml:space="preserve"> 2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>-15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>0.000,00</w:t>
      </w:r>
    </w:p>
    <w:p w:rsidR="00D127AA" w:rsidRPr="00EA5CA2" w:rsidRDefault="00D127AA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Uređenje doma Brezik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>2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>.000,00</w:t>
      </w:r>
    </w:p>
    <w:p w:rsidR="00D127AA" w:rsidRPr="00EA5CA2" w:rsidRDefault="00650EFC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Projektna dokumentacija za v</w:t>
      </w:r>
      <w:r w:rsidR="00D127AA" w:rsidRPr="00EA5CA2">
        <w:rPr>
          <w:rFonts w:cstheme="minorHAnsi"/>
          <w:color w:val="2F5496" w:themeColor="accent1" w:themeShade="BF"/>
          <w:sz w:val="24"/>
          <w:szCs w:val="24"/>
        </w:rPr>
        <w:t>odovodn</w:t>
      </w:r>
      <w:r w:rsidRPr="00EA5CA2">
        <w:rPr>
          <w:rFonts w:cstheme="minorHAnsi"/>
          <w:color w:val="2F5496" w:themeColor="accent1" w:themeShade="BF"/>
          <w:sz w:val="24"/>
          <w:szCs w:val="24"/>
        </w:rPr>
        <w:t>u</w:t>
      </w:r>
      <w:r w:rsidR="00D127AA" w:rsidRPr="00EA5CA2">
        <w:rPr>
          <w:rFonts w:cstheme="minorHAnsi"/>
          <w:color w:val="2F5496" w:themeColor="accent1" w:themeShade="BF"/>
          <w:sz w:val="24"/>
          <w:szCs w:val="24"/>
        </w:rPr>
        <w:t xml:space="preserve"> mrež</w:t>
      </w:r>
      <w:r w:rsidRPr="00EA5CA2">
        <w:rPr>
          <w:rFonts w:cstheme="minorHAnsi"/>
          <w:color w:val="2F5496" w:themeColor="accent1" w:themeShade="BF"/>
          <w:sz w:val="24"/>
          <w:szCs w:val="24"/>
        </w:rPr>
        <w:t>u</w:t>
      </w:r>
      <w:r w:rsidR="00D127AA" w:rsidRPr="00EA5CA2">
        <w:rPr>
          <w:rFonts w:cstheme="minorHAnsi"/>
          <w:color w:val="2F5496" w:themeColor="accent1" w:themeShade="BF"/>
          <w:sz w:val="24"/>
          <w:szCs w:val="24"/>
        </w:rPr>
        <w:t xml:space="preserve"> Gornje </w:t>
      </w:r>
      <w:proofErr w:type="spellStart"/>
      <w:r w:rsidR="00D127AA" w:rsidRPr="00EA5CA2">
        <w:rPr>
          <w:rFonts w:cstheme="minorHAnsi"/>
          <w:color w:val="2F5496" w:themeColor="accent1" w:themeShade="BF"/>
          <w:sz w:val="24"/>
          <w:szCs w:val="24"/>
        </w:rPr>
        <w:t>Viljevo</w:t>
      </w:r>
      <w:proofErr w:type="spellEnd"/>
      <w:r w:rsidRPr="00EA5CA2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>2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>.000,00</w:t>
      </w:r>
    </w:p>
    <w:p w:rsidR="00A8797C" w:rsidRPr="00EA5CA2" w:rsidRDefault="00D127AA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Opremanje mjesnih domova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 xml:space="preserve"> – kupnja 4</w:t>
      </w:r>
      <w:r w:rsidR="0075369B" w:rsidRPr="00EA5CA2">
        <w:rPr>
          <w:rFonts w:cstheme="minorHAnsi"/>
          <w:color w:val="2F5496" w:themeColor="accent1" w:themeShade="BF"/>
          <w:sz w:val="24"/>
          <w:szCs w:val="24"/>
        </w:rPr>
        <w:t xml:space="preserve">  hladnjaka za 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 xml:space="preserve">opremanje </w:t>
      </w:r>
      <w:r w:rsidR="0075369B" w:rsidRPr="00EA5CA2">
        <w:rPr>
          <w:rFonts w:cstheme="minorHAnsi"/>
          <w:color w:val="2F5496" w:themeColor="accent1" w:themeShade="BF"/>
          <w:sz w:val="24"/>
          <w:szCs w:val="24"/>
        </w:rPr>
        <w:t>dom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 xml:space="preserve">ova </w:t>
      </w:r>
    </w:p>
    <w:p w:rsidR="00A8797C" w:rsidRPr="00EA5CA2" w:rsidRDefault="00A8797C" w:rsidP="00A8797C">
      <w:pPr>
        <w:pStyle w:val="Odlomakpopisa"/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 xml:space="preserve">kupnja namještaja u Donjoj Bukovici i klime u  </w:t>
      </w:r>
      <w:proofErr w:type="spellStart"/>
      <w:r w:rsidRPr="00EA5CA2">
        <w:rPr>
          <w:rFonts w:cstheme="minorHAnsi"/>
          <w:color w:val="2F5496" w:themeColor="accent1" w:themeShade="BF"/>
          <w:sz w:val="24"/>
          <w:szCs w:val="24"/>
        </w:rPr>
        <w:t>Bukovačkom</w:t>
      </w:r>
      <w:proofErr w:type="spellEnd"/>
      <w:r w:rsidRPr="00EA5CA2">
        <w:rPr>
          <w:rFonts w:cstheme="minorHAnsi"/>
          <w:color w:val="2F5496" w:themeColor="accent1" w:themeShade="BF"/>
          <w:sz w:val="24"/>
          <w:szCs w:val="24"/>
        </w:rPr>
        <w:t xml:space="preserve"> Antunovcu -33.000,00</w:t>
      </w:r>
    </w:p>
    <w:p w:rsidR="00D127AA" w:rsidRPr="00EA5CA2" w:rsidRDefault="00D127AA" w:rsidP="00A8797C">
      <w:pPr>
        <w:pStyle w:val="Odlomakpopisa"/>
        <w:numPr>
          <w:ilvl w:val="0"/>
          <w:numId w:val="42"/>
        </w:numPr>
        <w:spacing w:after="0"/>
        <w:ind w:left="709" w:hanging="283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Vodovodn</w:t>
      </w:r>
      <w:r w:rsidR="0075369B" w:rsidRPr="00EA5CA2">
        <w:rPr>
          <w:rFonts w:cstheme="minorHAnsi"/>
          <w:color w:val="2F5496" w:themeColor="accent1" w:themeShade="BF"/>
          <w:sz w:val="24"/>
          <w:szCs w:val="24"/>
        </w:rPr>
        <w:t>a</w:t>
      </w:r>
      <w:r w:rsidRPr="00EA5CA2">
        <w:rPr>
          <w:rFonts w:cstheme="minorHAnsi"/>
          <w:color w:val="2F5496" w:themeColor="accent1" w:themeShade="BF"/>
          <w:sz w:val="24"/>
          <w:szCs w:val="24"/>
        </w:rPr>
        <w:t xml:space="preserve"> mreža</w:t>
      </w:r>
      <w:r w:rsidR="0075369B" w:rsidRPr="00EA5CA2">
        <w:rPr>
          <w:rFonts w:cstheme="minorHAnsi"/>
          <w:color w:val="2F5496" w:themeColor="accent1" w:themeShade="BF"/>
          <w:sz w:val="24"/>
          <w:szCs w:val="24"/>
        </w:rPr>
        <w:t xml:space="preserve">, Vinogradska ulica </w:t>
      </w:r>
      <w:r w:rsidRPr="00EA5CA2">
        <w:rPr>
          <w:rFonts w:cstheme="minorHAnsi"/>
          <w:color w:val="2F5496" w:themeColor="accent1" w:themeShade="BF"/>
          <w:sz w:val="24"/>
          <w:szCs w:val="24"/>
        </w:rPr>
        <w:t>Nova Bukovica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>5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>.000,00</w:t>
      </w:r>
    </w:p>
    <w:p w:rsidR="00D127AA" w:rsidRPr="00EA5CA2" w:rsidRDefault="00D127AA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sufinanciranje kanalizacije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 xml:space="preserve"> 30.000,00</w:t>
      </w:r>
    </w:p>
    <w:p w:rsidR="00D127AA" w:rsidRPr="00EA5CA2" w:rsidRDefault="00650EFC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U</w:t>
      </w:r>
      <w:r w:rsidR="00D127AA" w:rsidRPr="00EA5CA2">
        <w:rPr>
          <w:rFonts w:cstheme="minorHAnsi"/>
          <w:color w:val="2F5496" w:themeColor="accent1" w:themeShade="BF"/>
          <w:sz w:val="24"/>
          <w:szCs w:val="24"/>
        </w:rPr>
        <w:t>ređenje groblja na području Općine</w:t>
      </w:r>
      <w:r w:rsidRPr="00EA5CA2">
        <w:rPr>
          <w:rFonts w:cstheme="minorHAnsi"/>
          <w:color w:val="2F5496" w:themeColor="accent1" w:themeShade="BF"/>
          <w:sz w:val="24"/>
          <w:szCs w:val="24"/>
        </w:rPr>
        <w:t xml:space="preserve"> – sadnja ograd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>a</w:t>
      </w:r>
      <w:r w:rsidRPr="00EA5CA2">
        <w:rPr>
          <w:rFonts w:cstheme="minorHAnsi"/>
          <w:color w:val="2F5496" w:themeColor="accent1" w:themeShade="BF"/>
          <w:sz w:val="24"/>
          <w:szCs w:val="24"/>
        </w:rPr>
        <w:t xml:space="preserve"> na groblju u </w:t>
      </w:r>
      <w:proofErr w:type="spellStart"/>
      <w:r w:rsidRPr="00EA5CA2">
        <w:rPr>
          <w:rFonts w:cstheme="minorHAnsi"/>
          <w:color w:val="2F5496" w:themeColor="accent1" w:themeShade="BF"/>
          <w:sz w:val="24"/>
          <w:szCs w:val="24"/>
        </w:rPr>
        <w:t>Dobroviću</w:t>
      </w:r>
      <w:proofErr w:type="spellEnd"/>
      <w:r w:rsidRPr="00EA5CA2">
        <w:rPr>
          <w:rFonts w:cstheme="minorHAnsi"/>
          <w:color w:val="2F5496" w:themeColor="accent1" w:themeShade="BF"/>
          <w:sz w:val="24"/>
          <w:szCs w:val="24"/>
        </w:rPr>
        <w:t xml:space="preserve">, </w:t>
      </w:r>
      <w:proofErr w:type="spellStart"/>
      <w:r w:rsidRPr="00EA5CA2">
        <w:rPr>
          <w:rFonts w:cstheme="minorHAnsi"/>
          <w:color w:val="2F5496" w:themeColor="accent1" w:themeShade="BF"/>
          <w:sz w:val="24"/>
          <w:szCs w:val="24"/>
        </w:rPr>
        <w:t>Bjelkovcu</w:t>
      </w:r>
      <w:proofErr w:type="spellEnd"/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 xml:space="preserve"> i Miljevcima, nabava betonskih cvjetara za groblja –</w:t>
      </w:r>
      <w:r w:rsidRPr="00EA5CA2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A8797C" w:rsidRPr="00EA5CA2">
        <w:rPr>
          <w:rFonts w:cstheme="minorHAnsi"/>
          <w:color w:val="2F5496" w:themeColor="accent1" w:themeShade="BF"/>
          <w:sz w:val="24"/>
          <w:szCs w:val="24"/>
        </w:rPr>
        <w:t>9.5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>00,00</w:t>
      </w:r>
    </w:p>
    <w:p w:rsidR="00D127AA" w:rsidRPr="00EA5CA2" w:rsidRDefault="00D127AA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bCs/>
          <w:color w:val="2F5496" w:themeColor="accent1" w:themeShade="BF"/>
          <w:sz w:val="24"/>
          <w:szCs w:val="24"/>
        </w:rPr>
      </w:pPr>
      <w:r w:rsidRPr="00EA5CA2">
        <w:rPr>
          <w:rFonts w:cstheme="minorHAnsi"/>
          <w:bCs/>
          <w:color w:val="2F5496" w:themeColor="accent1" w:themeShade="BF"/>
          <w:sz w:val="24"/>
          <w:szCs w:val="24"/>
        </w:rPr>
        <w:t>Krčenje zapuštenih površina i čišćenje kanala</w:t>
      </w:r>
      <w:r w:rsidR="0075369B" w:rsidRPr="00EA5CA2">
        <w:rPr>
          <w:rFonts w:cstheme="minorHAnsi"/>
          <w:bCs/>
          <w:color w:val="2F5496" w:themeColor="accent1" w:themeShade="BF"/>
          <w:sz w:val="24"/>
          <w:szCs w:val="24"/>
        </w:rPr>
        <w:t xml:space="preserve"> na području Općine</w:t>
      </w:r>
      <w:r w:rsidR="00A8797C" w:rsidRPr="00EA5CA2">
        <w:rPr>
          <w:rFonts w:cstheme="minorHAnsi"/>
          <w:bCs/>
          <w:color w:val="2F5496" w:themeColor="accent1" w:themeShade="BF"/>
          <w:sz w:val="24"/>
          <w:szCs w:val="24"/>
        </w:rPr>
        <w:t xml:space="preserve"> </w:t>
      </w:r>
      <w:r w:rsidR="00192FCD" w:rsidRPr="00EA5CA2">
        <w:rPr>
          <w:rFonts w:cstheme="minorHAnsi"/>
          <w:bCs/>
          <w:color w:val="2F5496" w:themeColor="accent1" w:themeShade="BF"/>
          <w:sz w:val="24"/>
          <w:szCs w:val="24"/>
        </w:rPr>
        <w:t>75</w:t>
      </w:r>
      <w:r w:rsidR="0031634A" w:rsidRPr="00EA5CA2">
        <w:rPr>
          <w:rFonts w:cstheme="minorHAnsi"/>
          <w:bCs/>
          <w:color w:val="2F5496" w:themeColor="accent1" w:themeShade="BF"/>
          <w:sz w:val="24"/>
          <w:szCs w:val="24"/>
        </w:rPr>
        <w:t>.000,00</w:t>
      </w:r>
    </w:p>
    <w:p w:rsidR="00D127AA" w:rsidRPr="00EA5CA2" w:rsidRDefault="00D127AA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Popravak</w:t>
      </w:r>
      <w:r w:rsidR="0085111C" w:rsidRPr="00EA5CA2">
        <w:rPr>
          <w:rFonts w:cstheme="minorHAnsi"/>
          <w:color w:val="2F5496" w:themeColor="accent1" w:themeShade="BF"/>
          <w:sz w:val="24"/>
          <w:szCs w:val="24"/>
        </w:rPr>
        <w:t xml:space="preserve"> nerazvrstanih </w:t>
      </w:r>
      <w:r w:rsidRPr="00EA5CA2">
        <w:rPr>
          <w:rFonts w:cstheme="minorHAnsi"/>
          <w:color w:val="2F5496" w:themeColor="accent1" w:themeShade="BF"/>
          <w:sz w:val="24"/>
          <w:szCs w:val="24"/>
        </w:rPr>
        <w:t xml:space="preserve"> cesta u Općini Novoj Bukovici</w:t>
      </w:r>
      <w:r w:rsidR="0085111C" w:rsidRPr="00EA5CA2">
        <w:rPr>
          <w:rFonts w:cstheme="minorHAnsi"/>
          <w:color w:val="2F5496" w:themeColor="accent1" w:themeShade="BF"/>
          <w:sz w:val="24"/>
          <w:szCs w:val="24"/>
        </w:rPr>
        <w:t xml:space="preserve">, </w:t>
      </w:r>
      <w:r w:rsidR="00192FCD" w:rsidRPr="00EA5CA2">
        <w:rPr>
          <w:rFonts w:cstheme="minorHAnsi"/>
          <w:color w:val="2F5496" w:themeColor="accent1" w:themeShade="BF"/>
          <w:sz w:val="24"/>
          <w:szCs w:val="24"/>
        </w:rPr>
        <w:t>5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>0.000,00</w:t>
      </w:r>
    </w:p>
    <w:p w:rsidR="00192FCD" w:rsidRPr="00EA5CA2" w:rsidRDefault="00192FCD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3A4F35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t>Održavanje poljskih</w:t>
      </w:r>
      <w:r w:rsidRPr="00EA5CA2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t xml:space="preserve"> i vinogradskih</w:t>
      </w:r>
      <w:r w:rsidRPr="003A4F35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t xml:space="preserve"> </w:t>
      </w:r>
      <w:proofErr w:type="spellStart"/>
      <w:r w:rsidRPr="003A4F35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t>puteva</w:t>
      </w:r>
      <w:proofErr w:type="spellEnd"/>
      <w:r w:rsidRPr="003A4F35">
        <w:rPr>
          <w:rFonts w:eastAsia="Times New Roman" w:cstheme="minorHAnsi"/>
          <w:color w:val="2F5496" w:themeColor="accent1" w:themeShade="BF"/>
          <w:sz w:val="24"/>
          <w:szCs w:val="24"/>
          <w:lang w:eastAsia="hr-HR"/>
        </w:rPr>
        <w:t xml:space="preserve"> planirano je u iznosu od 65.000,00 eura</w:t>
      </w:r>
    </w:p>
    <w:p w:rsidR="00D127AA" w:rsidRPr="00EA5CA2" w:rsidRDefault="00D127AA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Uređenje kapelice sv. Terezije u Miljevcima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192FCD" w:rsidRPr="00EA5CA2">
        <w:rPr>
          <w:rFonts w:cstheme="minorHAnsi"/>
          <w:color w:val="2F5496" w:themeColor="accent1" w:themeShade="BF"/>
          <w:sz w:val="24"/>
          <w:szCs w:val="24"/>
        </w:rPr>
        <w:t>6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>.000,00</w:t>
      </w:r>
    </w:p>
    <w:p w:rsidR="00D127AA" w:rsidRPr="00EA5CA2" w:rsidRDefault="00D127AA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bCs/>
          <w:color w:val="2F5496" w:themeColor="accent1" w:themeShade="BF"/>
          <w:sz w:val="24"/>
          <w:szCs w:val="24"/>
        </w:rPr>
      </w:pPr>
      <w:r w:rsidRPr="00EA5CA2">
        <w:rPr>
          <w:rFonts w:cstheme="minorHAnsi"/>
          <w:bCs/>
          <w:color w:val="2F5496" w:themeColor="accent1" w:themeShade="BF"/>
          <w:sz w:val="24"/>
          <w:szCs w:val="24"/>
        </w:rPr>
        <w:t>sufinanciranje i ulaganje u objekte vjerske zajednice</w:t>
      </w:r>
      <w:r w:rsidR="0085111C" w:rsidRPr="00EA5CA2">
        <w:rPr>
          <w:rFonts w:cstheme="minorHAnsi"/>
          <w:bCs/>
          <w:color w:val="2F5496" w:themeColor="accent1" w:themeShade="BF"/>
          <w:sz w:val="24"/>
          <w:szCs w:val="24"/>
        </w:rPr>
        <w:t xml:space="preserve"> – katolička i pravoslavna crkva</w:t>
      </w:r>
      <w:r w:rsidR="0031634A" w:rsidRPr="00EA5CA2">
        <w:rPr>
          <w:rFonts w:cstheme="minorHAnsi"/>
          <w:bCs/>
          <w:color w:val="2F5496" w:themeColor="accent1" w:themeShade="BF"/>
          <w:sz w:val="24"/>
          <w:szCs w:val="24"/>
        </w:rPr>
        <w:t xml:space="preserve"> 1</w:t>
      </w:r>
      <w:r w:rsidR="00192FCD" w:rsidRPr="00EA5CA2">
        <w:rPr>
          <w:rFonts w:cstheme="minorHAnsi"/>
          <w:bCs/>
          <w:color w:val="2F5496" w:themeColor="accent1" w:themeShade="BF"/>
          <w:sz w:val="24"/>
          <w:szCs w:val="24"/>
        </w:rPr>
        <w:t>4</w:t>
      </w:r>
      <w:r w:rsidR="0031634A" w:rsidRPr="00EA5CA2">
        <w:rPr>
          <w:rFonts w:cstheme="minorHAnsi"/>
          <w:bCs/>
          <w:color w:val="2F5496" w:themeColor="accent1" w:themeShade="BF"/>
          <w:sz w:val="24"/>
          <w:szCs w:val="24"/>
        </w:rPr>
        <w:t>.000,00</w:t>
      </w:r>
    </w:p>
    <w:p w:rsidR="00D127AA" w:rsidRPr="00EA5CA2" w:rsidRDefault="00672D21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sufinanciranje projekata – DVD</w:t>
      </w:r>
      <w:r w:rsidR="0085111C" w:rsidRPr="00EA5CA2">
        <w:rPr>
          <w:rFonts w:cstheme="minorHAnsi"/>
          <w:color w:val="2F5496" w:themeColor="accent1" w:themeShade="BF"/>
          <w:sz w:val="24"/>
          <w:szCs w:val="24"/>
        </w:rPr>
        <w:t xml:space="preserve"> – projektna dokumentacija za novi vatrogasni dom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 xml:space="preserve"> 15.000,00</w:t>
      </w:r>
    </w:p>
    <w:p w:rsidR="0085111C" w:rsidRPr="00EA5CA2" w:rsidRDefault="0085111C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Nabava klupa zapostavljanje uz dječja igrališta i mjesne domove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192FCD" w:rsidRPr="00EA5CA2">
        <w:rPr>
          <w:rFonts w:cstheme="minorHAnsi"/>
          <w:color w:val="2F5496" w:themeColor="accent1" w:themeShade="BF"/>
          <w:sz w:val="24"/>
          <w:szCs w:val="24"/>
        </w:rPr>
        <w:t>2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>.</w:t>
      </w:r>
      <w:r w:rsidR="00192FCD" w:rsidRPr="00EA5CA2">
        <w:rPr>
          <w:rFonts w:cstheme="minorHAnsi"/>
          <w:color w:val="2F5496" w:themeColor="accent1" w:themeShade="BF"/>
          <w:sz w:val="24"/>
          <w:szCs w:val="24"/>
        </w:rPr>
        <w:t>5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>00,00</w:t>
      </w:r>
    </w:p>
    <w:p w:rsidR="0085111C" w:rsidRPr="00EA5CA2" w:rsidRDefault="0085111C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Nabava oglasnih ploča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 xml:space="preserve"> </w:t>
      </w:r>
      <w:r w:rsidR="00192FCD" w:rsidRPr="00EA5CA2">
        <w:rPr>
          <w:rFonts w:cstheme="minorHAnsi"/>
          <w:color w:val="2F5496" w:themeColor="accent1" w:themeShade="BF"/>
          <w:sz w:val="24"/>
          <w:szCs w:val="24"/>
        </w:rPr>
        <w:t>7</w:t>
      </w:r>
      <w:r w:rsidR="0031634A" w:rsidRPr="00EA5CA2">
        <w:rPr>
          <w:rFonts w:cstheme="minorHAnsi"/>
          <w:color w:val="2F5496" w:themeColor="accent1" w:themeShade="BF"/>
          <w:sz w:val="24"/>
          <w:szCs w:val="24"/>
        </w:rPr>
        <w:t>.000,00</w:t>
      </w:r>
    </w:p>
    <w:p w:rsidR="0031634A" w:rsidRPr="00EA5CA2" w:rsidRDefault="0031634A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sufinanciranje medicinski potpomognute oplodnje 6.000,00</w:t>
      </w:r>
    </w:p>
    <w:p w:rsidR="0031634A" w:rsidRPr="00EA5CA2" w:rsidRDefault="0031634A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 xml:space="preserve">Stambeno zbrinjavanje mladih obitelji </w:t>
      </w:r>
      <w:r w:rsidR="00192FCD" w:rsidRPr="00EA5CA2">
        <w:rPr>
          <w:rFonts w:cstheme="minorHAnsi"/>
          <w:color w:val="2F5496" w:themeColor="accent1" w:themeShade="BF"/>
          <w:sz w:val="24"/>
          <w:szCs w:val="24"/>
        </w:rPr>
        <w:t>2</w:t>
      </w:r>
      <w:r w:rsidRPr="00EA5CA2">
        <w:rPr>
          <w:rFonts w:cstheme="minorHAnsi"/>
          <w:color w:val="2F5496" w:themeColor="accent1" w:themeShade="BF"/>
          <w:sz w:val="24"/>
          <w:szCs w:val="24"/>
        </w:rPr>
        <w:t>0.000,00</w:t>
      </w:r>
    </w:p>
    <w:p w:rsidR="00EA5CA2" w:rsidRPr="00EA5CA2" w:rsidRDefault="00EA5CA2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Nabava klupa i stolova oko mjesnih domova 2.500,00</w:t>
      </w:r>
    </w:p>
    <w:p w:rsidR="00EA5CA2" w:rsidRPr="00EA5CA2" w:rsidRDefault="00EA5CA2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 xml:space="preserve">Nabava i postavljanje kamera za </w:t>
      </w:r>
      <w:proofErr w:type="spellStart"/>
      <w:r w:rsidRPr="00EA5CA2">
        <w:rPr>
          <w:rFonts w:cstheme="minorHAnsi"/>
          <w:color w:val="2F5496" w:themeColor="accent1" w:themeShade="BF"/>
          <w:sz w:val="24"/>
          <w:szCs w:val="24"/>
        </w:rPr>
        <w:t>videonadzor</w:t>
      </w:r>
      <w:proofErr w:type="spellEnd"/>
      <w:r w:rsidRPr="00EA5CA2">
        <w:rPr>
          <w:rFonts w:cstheme="minorHAnsi"/>
          <w:color w:val="2F5496" w:themeColor="accent1" w:themeShade="BF"/>
          <w:sz w:val="24"/>
          <w:szCs w:val="24"/>
        </w:rPr>
        <w:t xml:space="preserve"> javnih prostora (groblja i mjesni domovi) – 20.000,00</w:t>
      </w:r>
    </w:p>
    <w:p w:rsidR="00EA5CA2" w:rsidRPr="00EA5CA2" w:rsidRDefault="00EA5CA2" w:rsidP="0075369B">
      <w:pPr>
        <w:pStyle w:val="Odlomakpopisa"/>
        <w:numPr>
          <w:ilvl w:val="0"/>
          <w:numId w:val="40"/>
        </w:numPr>
        <w:spacing w:after="0"/>
        <w:rPr>
          <w:rFonts w:cstheme="minorHAnsi"/>
          <w:color w:val="2F5496" w:themeColor="accent1" w:themeShade="BF"/>
          <w:sz w:val="24"/>
          <w:szCs w:val="24"/>
        </w:rPr>
      </w:pPr>
      <w:r w:rsidRPr="00EA5CA2">
        <w:rPr>
          <w:rFonts w:cstheme="minorHAnsi"/>
          <w:color w:val="2F5496" w:themeColor="accent1" w:themeShade="BF"/>
          <w:sz w:val="24"/>
          <w:szCs w:val="24"/>
        </w:rPr>
        <w:t>Izrada projektne dokumentacije za razne projekte 20.000,00</w:t>
      </w:r>
    </w:p>
    <w:p w:rsidR="00672D21" w:rsidRPr="003A4F35" w:rsidRDefault="00672D21" w:rsidP="00D127AA">
      <w:pPr>
        <w:spacing w:after="0"/>
        <w:rPr>
          <w:rFonts w:cstheme="minorHAnsi"/>
          <w:color w:val="FF0000"/>
          <w:sz w:val="24"/>
          <w:szCs w:val="24"/>
        </w:rPr>
      </w:pPr>
    </w:p>
    <w:p w:rsidR="00D127AA" w:rsidRPr="003A4F35" w:rsidRDefault="00D127AA" w:rsidP="00D127AA">
      <w:pPr>
        <w:spacing w:after="0"/>
        <w:rPr>
          <w:rFonts w:cstheme="minorHAnsi"/>
          <w:color w:val="FF0000"/>
          <w:sz w:val="24"/>
          <w:szCs w:val="24"/>
        </w:rPr>
      </w:pPr>
    </w:p>
    <w:sectPr w:rsidR="00D127AA" w:rsidRPr="003A4F35" w:rsidSect="00DE40B6">
      <w:pgSz w:w="11906" w:h="16838"/>
      <w:pgMar w:top="1417" w:right="1417" w:bottom="1417" w:left="1417" w:header="708" w:footer="708" w:gutter="0"/>
      <w:pgBorders w:offsetFrom="page">
        <w:top w:val="double" w:sz="4" w:space="24" w:color="B4C6E7" w:themeColor="accent1" w:themeTint="66"/>
        <w:left w:val="double" w:sz="4" w:space="24" w:color="B4C6E7" w:themeColor="accent1" w:themeTint="66"/>
        <w:bottom w:val="double" w:sz="4" w:space="24" w:color="B4C6E7" w:themeColor="accent1" w:themeTint="66"/>
        <w:right w:val="double" w:sz="4" w:space="24" w:color="B4C6E7" w:themeColor="accent1" w:themeTint="66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43FB" w:rsidRDefault="002143FB" w:rsidP="009E4BEF">
      <w:pPr>
        <w:spacing w:after="0" w:line="240" w:lineRule="auto"/>
      </w:pPr>
      <w:r>
        <w:separator/>
      </w:r>
    </w:p>
  </w:endnote>
  <w:endnote w:type="continuationSeparator" w:id="0">
    <w:p w:rsidR="002143FB" w:rsidRDefault="002143FB" w:rsidP="009E4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43FB" w:rsidRDefault="002143FB" w:rsidP="009E4BEF">
      <w:pPr>
        <w:spacing w:after="0" w:line="240" w:lineRule="auto"/>
      </w:pPr>
      <w:r>
        <w:separator/>
      </w:r>
    </w:p>
  </w:footnote>
  <w:footnote w:type="continuationSeparator" w:id="0">
    <w:p w:rsidR="002143FB" w:rsidRDefault="002143FB" w:rsidP="009E4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46EEF"/>
    <w:multiLevelType w:val="hybridMultilevel"/>
    <w:tmpl w:val="D1B83E8E"/>
    <w:lvl w:ilvl="0" w:tplc="D8501F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D03D9"/>
    <w:multiLevelType w:val="hybridMultilevel"/>
    <w:tmpl w:val="5210C4A0"/>
    <w:lvl w:ilvl="0" w:tplc="E4A4FC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A64F5"/>
    <w:multiLevelType w:val="hybridMultilevel"/>
    <w:tmpl w:val="9CDE9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7A1635"/>
    <w:multiLevelType w:val="hybridMultilevel"/>
    <w:tmpl w:val="467A4A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D970BB"/>
    <w:multiLevelType w:val="hybridMultilevel"/>
    <w:tmpl w:val="22F46C14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09617364"/>
    <w:multiLevelType w:val="hybridMultilevel"/>
    <w:tmpl w:val="AFB441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273452"/>
    <w:multiLevelType w:val="hybridMultilevel"/>
    <w:tmpl w:val="1D6AAB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436DC1"/>
    <w:multiLevelType w:val="hybridMultilevel"/>
    <w:tmpl w:val="A24A6F72"/>
    <w:lvl w:ilvl="0" w:tplc="D8501F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BF1BE3"/>
    <w:multiLevelType w:val="hybridMultilevel"/>
    <w:tmpl w:val="2D72BA34"/>
    <w:lvl w:ilvl="0" w:tplc="D8501F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F831AB"/>
    <w:multiLevelType w:val="hybridMultilevel"/>
    <w:tmpl w:val="9B3E05BC"/>
    <w:lvl w:ilvl="0" w:tplc="CD4461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2C3B94"/>
    <w:multiLevelType w:val="hybridMultilevel"/>
    <w:tmpl w:val="B232C742"/>
    <w:lvl w:ilvl="0" w:tplc="D8501F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6A7758"/>
    <w:multiLevelType w:val="hybridMultilevel"/>
    <w:tmpl w:val="7FC4010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CA5391"/>
    <w:multiLevelType w:val="hybridMultilevel"/>
    <w:tmpl w:val="F26EFE62"/>
    <w:lvl w:ilvl="0" w:tplc="8EC23D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391A54"/>
    <w:multiLevelType w:val="hybridMultilevel"/>
    <w:tmpl w:val="A300B70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5E24B02"/>
    <w:multiLevelType w:val="hybridMultilevel"/>
    <w:tmpl w:val="BBE61FE6"/>
    <w:lvl w:ilvl="0" w:tplc="D8501F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550E53"/>
    <w:multiLevelType w:val="hybridMultilevel"/>
    <w:tmpl w:val="CCD471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31798D"/>
    <w:multiLevelType w:val="hybridMultilevel"/>
    <w:tmpl w:val="BFCA4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4A1AED"/>
    <w:multiLevelType w:val="hybridMultilevel"/>
    <w:tmpl w:val="8A289B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740209"/>
    <w:multiLevelType w:val="hybridMultilevel"/>
    <w:tmpl w:val="A2AE8A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DC7"/>
    <w:multiLevelType w:val="hybridMultilevel"/>
    <w:tmpl w:val="CE4494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FD330A"/>
    <w:multiLevelType w:val="hybridMultilevel"/>
    <w:tmpl w:val="9AD8D0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176C23"/>
    <w:multiLevelType w:val="hybridMultilevel"/>
    <w:tmpl w:val="995E18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C152F3"/>
    <w:multiLevelType w:val="hybridMultilevel"/>
    <w:tmpl w:val="DD36E2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D005AE"/>
    <w:multiLevelType w:val="hybridMultilevel"/>
    <w:tmpl w:val="4F7CB676"/>
    <w:lvl w:ilvl="0" w:tplc="041601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5630DED"/>
    <w:multiLevelType w:val="hybridMultilevel"/>
    <w:tmpl w:val="BF1C31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8A01D6"/>
    <w:multiLevelType w:val="hybridMultilevel"/>
    <w:tmpl w:val="4F7CB676"/>
    <w:lvl w:ilvl="0" w:tplc="041601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842357E"/>
    <w:multiLevelType w:val="hybridMultilevel"/>
    <w:tmpl w:val="B734F92E"/>
    <w:lvl w:ilvl="0" w:tplc="D8501F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6141AD"/>
    <w:multiLevelType w:val="hybridMultilevel"/>
    <w:tmpl w:val="75B636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247008"/>
    <w:multiLevelType w:val="hybridMultilevel"/>
    <w:tmpl w:val="4052E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EF2010"/>
    <w:multiLevelType w:val="hybridMultilevel"/>
    <w:tmpl w:val="96D6F3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53103D"/>
    <w:multiLevelType w:val="hybridMultilevel"/>
    <w:tmpl w:val="28EA08D6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995292"/>
    <w:multiLevelType w:val="hybridMultilevel"/>
    <w:tmpl w:val="F76EC6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82318F"/>
    <w:multiLevelType w:val="hybridMultilevel"/>
    <w:tmpl w:val="0518E7DC"/>
    <w:lvl w:ilvl="0" w:tplc="CD5CD8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AC1943"/>
    <w:multiLevelType w:val="hybridMultilevel"/>
    <w:tmpl w:val="3F783C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4F60362"/>
    <w:multiLevelType w:val="hybridMultilevel"/>
    <w:tmpl w:val="9A8423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6E2F99"/>
    <w:multiLevelType w:val="hybridMultilevel"/>
    <w:tmpl w:val="637862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D67F5D"/>
    <w:multiLevelType w:val="hybridMultilevel"/>
    <w:tmpl w:val="E49E429E"/>
    <w:lvl w:ilvl="0" w:tplc="D8501F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4A619C"/>
    <w:multiLevelType w:val="hybridMultilevel"/>
    <w:tmpl w:val="F5160F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18B202A"/>
    <w:multiLevelType w:val="hybridMultilevel"/>
    <w:tmpl w:val="60C6F942"/>
    <w:lvl w:ilvl="0" w:tplc="041A0001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39">
    <w:nsid w:val="73210D40"/>
    <w:multiLevelType w:val="hybridMultilevel"/>
    <w:tmpl w:val="281E5800"/>
    <w:lvl w:ilvl="0" w:tplc="D8501F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442551"/>
    <w:multiLevelType w:val="hybridMultilevel"/>
    <w:tmpl w:val="8786B58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F5D5D60"/>
    <w:multiLevelType w:val="hybridMultilevel"/>
    <w:tmpl w:val="46E65F40"/>
    <w:lvl w:ilvl="0" w:tplc="653ACA16">
      <w:start w:val="17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F640003"/>
    <w:multiLevelType w:val="hybridMultilevel"/>
    <w:tmpl w:val="46B6361A"/>
    <w:lvl w:ilvl="0" w:tplc="F86E154C">
      <w:start w:val="1"/>
      <w:numFmt w:val="decimal"/>
      <w:lvlText w:val="%1"/>
      <w:lvlJc w:val="left"/>
      <w:pPr>
        <w:ind w:left="720" w:hanging="360"/>
      </w:pPr>
      <w:rPr>
        <w:rFonts w:asciiTheme="majorHAnsi" w:eastAsia="Times New Roman" w:hAnsiTheme="majorHAnsi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8"/>
  </w:num>
  <w:num w:numId="3">
    <w:abstractNumId w:val="3"/>
  </w:num>
  <w:num w:numId="4">
    <w:abstractNumId w:val="19"/>
  </w:num>
  <w:num w:numId="5">
    <w:abstractNumId w:val="0"/>
  </w:num>
  <w:num w:numId="6">
    <w:abstractNumId w:val="14"/>
  </w:num>
  <w:num w:numId="7">
    <w:abstractNumId w:val="8"/>
  </w:num>
  <w:num w:numId="8">
    <w:abstractNumId w:val="36"/>
  </w:num>
  <w:num w:numId="9">
    <w:abstractNumId w:val="26"/>
  </w:num>
  <w:num w:numId="10">
    <w:abstractNumId w:val="10"/>
  </w:num>
  <w:num w:numId="11">
    <w:abstractNumId w:val="39"/>
  </w:num>
  <w:num w:numId="12">
    <w:abstractNumId w:val="7"/>
  </w:num>
  <w:num w:numId="13">
    <w:abstractNumId w:val="33"/>
  </w:num>
  <w:num w:numId="14">
    <w:abstractNumId w:val="4"/>
  </w:num>
  <w:num w:numId="15">
    <w:abstractNumId w:val="22"/>
  </w:num>
  <w:num w:numId="16">
    <w:abstractNumId w:val="1"/>
  </w:num>
  <w:num w:numId="17">
    <w:abstractNumId w:val="9"/>
  </w:num>
  <w:num w:numId="18">
    <w:abstractNumId w:val="17"/>
  </w:num>
  <w:num w:numId="19">
    <w:abstractNumId w:val="34"/>
  </w:num>
  <w:num w:numId="20">
    <w:abstractNumId w:val="5"/>
  </w:num>
  <w:num w:numId="21">
    <w:abstractNumId w:val="20"/>
  </w:num>
  <w:num w:numId="22">
    <w:abstractNumId w:val="15"/>
  </w:num>
  <w:num w:numId="23">
    <w:abstractNumId w:val="6"/>
  </w:num>
  <w:num w:numId="24">
    <w:abstractNumId w:val="24"/>
  </w:num>
  <w:num w:numId="25">
    <w:abstractNumId w:val="18"/>
  </w:num>
  <w:num w:numId="26">
    <w:abstractNumId w:val="30"/>
  </w:num>
  <w:num w:numId="27">
    <w:abstractNumId w:val="42"/>
  </w:num>
  <w:num w:numId="28">
    <w:abstractNumId w:val="29"/>
  </w:num>
  <w:num w:numId="29">
    <w:abstractNumId w:val="21"/>
  </w:num>
  <w:num w:numId="30">
    <w:abstractNumId w:val="35"/>
  </w:num>
  <w:num w:numId="31">
    <w:abstractNumId w:val="12"/>
  </w:num>
  <w:num w:numId="32">
    <w:abstractNumId w:val="11"/>
  </w:num>
  <w:num w:numId="33">
    <w:abstractNumId w:val="16"/>
  </w:num>
  <w:num w:numId="34">
    <w:abstractNumId w:val="37"/>
  </w:num>
  <w:num w:numId="35">
    <w:abstractNumId w:val="2"/>
  </w:num>
  <w:num w:numId="36">
    <w:abstractNumId w:val="32"/>
  </w:num>
  <w:num w:numId="37">
    <w:abstractNumId w:val="28"/>
  </w:num>
  <w:num w:numId="38">
    <w:abstractNumId w:val="23"/>
  </w:num>
  <w:num w:numId="39">
    <w:abstractNumId w:val="25"/>
  </w:num>
  <w:num w:numId="40">
    <w:abstractNumId w:val="31"/>
  </w:num>
  <w:num w:numId="41">
    <w:abstractNumId w:val="13"/>
  </w:num>
  <w:num w:numId="42">
    <w:abstractNumId w:val="40"/>
  </w:num>
  <w:num w:numId="43">
    <w:abstractNumId w:val="41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BF3"/>
    <w:rsid w:val="0000130E"/>
    <w:rsid w:val="00002919"/>
    <w:rsid w:val="00002A59"/>
    <w:rsid w:val="00005D71"/>
    <w:rsid w:val="00006BEE"/>
    <w:rsid w:val="00007115"/>
    <w:rsid w:val="000074F2"/>
    <w:rsid w:val="00007C44"/>
    <w:rsid w:val="00011998"/>
    <w:rsid w:val="00013942"/>
    <w:rsid w:val="0001616D"/>
    <w:rsid w:val="00017044"/>
    <w:rsid w:val="0001799C"/>
    <w:rsid w:val="00017F88"/>
    <w:rsid w:val="00022890"/>
    <w:rsid w:val="00024235"/>
    <w:rsid w:val="00027E43"/>
    <w:rsid w:val="000322F4"/>
    <w:rsid w:val="00032A01"/>
    <w:rsid w:val="00033160"/>
    <w:rsid w:val="00034955"/>
    <w:rsid w:val="0003555B"/>
    <w:rsid w:val="000400E2"/>
    <w:rsid w:val="000410A4"/>
    <w:rsid w:val="00041510"/>
    <w:rsid w:val="00043BA8"/>
    <w:rsid w:val="00043F78"/>
    <w:rsid w:val="00044F9A"/>
    <w:rsid w:val="0004578A"/>
    <w:rsid w:val="00051584"/>
    <w:rsid w:val="000528BD"/>
    <w:rsid w:val="00052FF8"/>
    <w:rsid w:val="00053451"/>
    <w:rsid w:val="00053924"/>
    <w:rsid w:val="000565B4"/>
    <w:rsid w:val="00060AE6"/>
    <w:rsid w:val="00060CA4"/>
    <w:rsid w:val="00063F8E"/>
    <w:rsid w:val="00064CCC"/>
    <w:rsid w:val="0006696E"/>
    <w:rsid w:val="000669B6"/>
    <w:rsid w:val="000721B5"/>
    <w:rsid w:val="00080C78"/>
    <w:rsid w:val="000824EE"/>
    <w:rsid w:val="000845B3"/>
    <w:rsid w:val="00085D4F"/>
    <w:rsid w:val="00090E7A"/>
    <w:rsid w:val="00092013"/>
    <w:rsid w:val="0009277A"/>
    <w:rsid w:val="000951F7"/>
    <w:rsid w:val="00095B6E"/>
    <w:rsid w:val="00096050"/>
    <w:rsid w:val="00096879"/>
    <w:rsid w:val="000969AE"/>
    <w:rsid w:val="00097E88"/>
    <w:rsid w:val="000A0D69"/>
    <w:rsid w:val="000A1B70"/>
    <w:rsid w:val="000A45E5"/>
    <w:rsid w:val="000A5728"/>
    <w:rsid w:val="000A6262"/>
    <w:rsid w:val="000B18B9"/>
    <w:rsid w:val="000B23DE"/>
    <w:rsid w:val="000B6FBB"/>
    <w:rsid w:val="000B70B4"/>
    <w:rsid w:val="000C000E"/>
    <w:rsid w:val="000C05DD"/>
    <w:rsid w:val="000C48DD"/>
    <w:rsid w:val="000C5093"/>
    <w:rsid w:val="000D0AD6"/>
    <w:rsid w:val="000D1066"/>
    <w:rsid w:val="000D1C33"/>
    <w:rsid w:val="000D4EC5"/>
    <w:rsid w:val="000D5031"/>
    <w:rsid w:val="000D51BC"/>
    <w:rsid w:val="000D7FDE"/>
    <w:rsid w:val="000E022A"/>
    <w:rsid w:val="000E1E2F"/>
    <w:rsid w:val="000E5194"/>
    <w:rsid w:val="000E51AE"/>
    <w:rsid w:val="000E5DFE"/>
    <w:rsid w:val="000E7A82"/>
    <w:rsid w:val="000F07EC"/>
    <w:rsid w:val="000F2567"/>
    <w:rsid w:val="000F2B0F"/>
    <w:rsid w:val="000F36C5"/>
    <w:rsid w:val="000F7703"/>
    <w:rsid w:val="0010055A"/>
    <w:rsid w:val="0010182C"/>
    <w:rsid w:val="00101895"/>
    <w:rsid w:val="001018E8"/>
    <w:rsid w:val="00102C76"/>
    <w:rsid w:val="00105CD5"/>
    <w:rsid w:val="00105EEB"/>
    <w:rsid w:val="00114E55"/>
    <w:rsid w:val="001163C5"/>
    <w:rsid w:val="001211A0"/>
    <w:rsid w:val="0012151E"/>
    <w:rsid w:val="001227DE"/>
    <w:rsid w:val="001278C6"/>
    <w:rsid w:val="00127D6E"/>
    <w:rsid w:val="00133526"/>
    <w:rsid w:val="001359B3"/>
    <w:rsid w:val="00136F9B"/>
    <w:rsid w:val="00137F8F"/>
    <w:rsid w:val="00140B9F"/>
    <w:rsid w:val="0014109D"/>
    <w:rsid w:val="00142106"/>
    <w:rsid w:val="00142861"/>
    <w:rsid w:val="00144A9E"/>
    <w:rsid w:val="0014546B"/>
    <w:rsid w:val="00147A25"/>
    <w:rsid w:val="00147A9C"/>
    <w:rsid w:val="00153857"/>
    <w:rsid w:val="00153987"/>
    <w:rsid w:val="001542B5"/>
    <w:rsid w:val="001543E8"/>
    <w:rsid w:val="00154DB4"/>
    <w:rsid w:val="00155361"/>
    <w:rsid w:val="00156818"/>
    <w:rsid w:val="0016412A"/>
    <w:rsid w:val="001654C2"/>
    <w:rsid w:val="00167697"/>
    <w:rsid w:val="00167B71"/>
    <w:rsid w:val="00174741"/>
    <w:rsid w:val="00182356"/>
    <w:rsid w:val="00184AF7"/>
    <w:rsid w:val="00184E6E"/>
    <w:rsid w:val="0018531B"/>
    <w:rsid w:val="00185FE5"/>
    <w:rsid w:val="00190F5C"/>
    <w:rsid w:val="00192FCD"/>
    <w:rsid w:val="00193506"/>
    <w:rsid w:val="00194483"/>
    <w:rsid w:val="00194C60"/>
    <w:rsid w:val="00195A1D"/>
    <w:rsid w:val="00197471"/>
    <w:rsid w:val="001A0479"/>
    <w:rsid w:val="001A38D3"/>
    <w:rsid w:val="001A3B1B"/>
    <w:rsid w:val="001A5D0B"/>
    <w:rsid w:val="001A683E"/>
    <w:rsid w:val="001B2563"/>
    <w:rsid w:val="001B336E"/>
    <w:rsid w:val="001B4AB0"/>
    <w:rsid w:val="001B6CB0"/>
    <w:rsid w:val="001C36C8"/>
    <w:rsid w:val="001C58B9"/>
    <w:rsid w:val="001C6B88"/>
    <w:rsid w:val="001D39B6"/>
    <w:rsid w:val="001D3C69"/>
    <w:rsid w:val="001D4755"/>
    <w:rsid w:val="001D4E11"/>
    <w:rsid w:val="001E2744"/>
    <w:rsid w:val="001E2E70"/>
    <w:rsid w:val="001E548B"/>
    <w:rsid w:val="001E6645"/>
    <w:rsid w:val="001E6CF1"/>
    <w:rsid w:val="001E7D4C"/>
    <w:rsid w:val="001F63F5"/>
    <w:rsid w:val="001F73C4"/>
    <w:rsid w:val="00201B72"/>
    <w:rsid w:val="00203D58"/>
    <w:rsid w:val="00206279"/>
    <w:rsid w:val="0020632B"/>
    <w:rsid w:val="00211BCA"/>
    <w:rsid w:val="002143FB"/>
    <w:rsid w:val="00215262"/>
    <w:rsid w:val="00217C0E"/>
    <w:rsid w:val="00220C0F"/>
    <w:rsid w:val="002216D5"/>
    <w:rsid w:val="002216F4"/>
    <w:rsid w:val="00221C7D"/>
    <w:rsid w:val="0022353A"/>
    <w:rsid w:val="00224B45"/>
    <w:rsid w:val="00226EB0"/>
    <w:rsid w:val="00230D86"/>
    <w:rsid w:val="0023129A"/>
    <w:rsid w:val="002339D2"/>
    <w:rsid w:val="00233FC8"/>
    <w:rsid w:val="002415E9"/>
    <w:rsid w:val="002428D3"/>
    <w:rsid w:val="002452B1"/>
    <w:rsid w:val="00245618"/>
    <w:rsid w:val="00246FC4"/>
    <w:rsid w:val="00251E8F"/>
    <w:rsid w:val="002573A7"/>
    <w:rsid w:val="00261AE4"/>
    <w:rsid w:val="0026235B"/>
    <w:rsid w:val="00265838"/>
    <w:rsid w:val="00267C9F"/>
    <w:rsid w:val="00273C05"/>
    <w:rsid w:val="002777EE"/>
    <w:rsid w:val="002821A5"/>
    <w:rsid w:val="002828DA"/>
    <w:rsid w:val="00284C7D"/>
    <w:rsid w:val="00286A12"/>
    <w:rsid w:val="00286B4E"/>
    <w:rsid w:val="002934E2"/>
    <w:rsid w:val="00293A5D"/>
    <w:rsid w:val="00296542"/>
    <w:rsid w:val="002A0EA7"/>
    <w:rsid w:val="002A3139"/>
    <w:rsid w:val="002A6899"/>
    <w:rsid w:val="002B510F"/>
    <w:rsid w:val="002C07E8"/>
    <w:rsid w:val="002C2D2D"/>
    <w:rsid w:val="002C3239"/>
    <w:rsid w:val="002C4D40"/>
    <w:rsid w:val="002C570A"/>
    <w:rsid w:val="002C63F9"/>
    <w:rsid w:val="002C66BF"/>
    <w:rsid w:val="002D0A3D"/>
    <w:rsid w:val="002D118A"/>
    <w:rsid w:val="002D1844"/>
    <w:rsid w:val="002E0293"/>
    <w:rsid w:val="002E12E0"/>
    <w:rsid w:val="002E1FF3"/>
    <w:rsid w:val="002E7054"/>
    <w:rsid w:val="002F212C"/>
    <w:rsid w:val="002F23D3"/>
    <w:rsid w:val="002F38AE"/>
    <w:rsid w:val="002F4D3C"/>
    <w:rsid w:val="002F57CC"/>
    <w:rsid w:val="00300100"/>
    <w:rsid w:val="003007D9"/>
    <w:rsid w:val="003028E0"/>
    <w:rsid w:val="00303B5F"/>
    <w:rsid w:val="00305156"/>
    <w:rsid w:val="00305FF5"/>
    <w:rsid w:val="00311924"/>
    <w:rsid w:val="00311A8B"/>
    <w:rsid w:val="00311E5F"/>
    <w:rsid w:val="00312606"/>
    <w:rsid w:val="0031351D"/>
    <w:rsid w:val="00315324"/>
    <w:rsid w:val="00315812"/>
    <w:rsid w:val="0031634A"/>
    <w:rsid w:val="00320FDE"/>
    <w:rsid w:val="003226B6"/>
    <w:rsid w:val="00326477"/>
    <w:rsid w:val="00327028"/>
    <w:rsid w:val="00327D38"/>
    <w:rsid w:val="0033095A"/>
    <w:rsid w:val="00331490"/>
    <w:rsid w:val="00333B66"/>
    <w:rsid w:val="003356F7"/>
    <w:rsid w:val="003357F0"/>
    <w:rsid w:val="00344A0B"/>
    <w:rsid w:val="00345821"/>
    <w:rsid w:val="0034625D"/>
    <w:rsid w:val="00350570"/>
    <w:rsid w:val="00350781"/>
    <w:rsid w:val="003520D0"/>
    <w:rsid w:val="00354E66"/>
    <w:rsid w:val="00356D23"/>
    <w:rsid w:val="00357022"/>
    <w:rsid w:val="00357ED1"/>
    <w:rsid w:val="0036010E"/>
    <w:rsid w:val="00363E84"/>
    <w:rsid w:val="00365DA2"/>
    <w:rsid w:val="00370BE5"/>
    <w:rsid w:val="003716F8"/>
    <w:rsid w:val="00376965"/>
    <w:rsid w:val="003807EA"/>
    <w:rsid w:val="00380B53"/>
    <w:rsid w:val="00381E69"/>
    <w:rsid w:val="00383705"/>
    <w:rsid w:val="0038384E"/>
    <w:rsid w:val="00384DEE"/>
    <w:rsid w:val="0039189A"/>
    <w:rsid w:val="003918AC"/>
    <w:rsid w:val="00393D62"/>
    <w:rsid w:val="00393D6F"/>
    <w:rsid w:val="0039409E"/>
    <w:rsid w:val="00395040"/>
    <w:rsid w:val="003954B1"/>
    <w:rsid w:val="00396072"/>
    <w:rsid w:val="003965A1"/>
    <w:rsid w:val="003A0829"/>
    <w:rsid w:val="003A115C"/>
    <w:rsid w:val="003A17BA"/>
    <w:rsid w:val="003A3139"/>
    <w:rsid w:val="003A4F35"/>
    <w:rsid w:val="003A6C60"/>
    <w:rsid w:val="003A6EC7"/>
    <w:rsid w:val="003B0C19"/>
    <w:rsid w:val="003B3831"/>
    <w:rsid w:val="003B395D"/>
    <w:rsid w:val="003B482D"/>
    <w:rsid w:val="003B4896"/>
    <w:rsid w:val="003B4BCD"/>
    <w:rsid w:val="003B5A92"/>
    <w:rsid w:val="003B5EBB"/>
    <w:rsid w:val="003B686E"/>
    <w:rsid w:val="003C0456"/>
    <w:rsid w:val="003C168D"/>
    <w:rsid w:val="003C243B"/>
    <w:rsid w:val="003C422D"/>
    <w:rsid w:val="003C424B"/>
    <w:rsid w:val="003C4A61"/>
    <w:rsid w:val="003C4D7B"/>
    <w:rsid w:val="003C5D82"/>
    <w:rsid w:val="003D14CE"/>
    <w:rsid w:val="003D159D"/>
    <w:rsid w:val="003D1D5C"/>
    <w:rsid w:val="003D606B"/>
    <w:rsid w:val="003D7DC6"/>
    <w:rsid w:val="003E12A2"/>
    <w:rsid w:val="003E2F50"/>
    <w:rsid w:val="003F214C"/>
    <w:rsid w:val="003F24E9"/>
    <w:rsid w:val="003F27BB"/>
    <w:rsid w:val="003F371A"/>
    <w:rsid w:val="003F373A"/>
    <w:rsid w:val="003F75A8"/>
    <w:rsid w:val="004003E7"/>
    <w:rsid w:val="0040164E"/>
    <w:rsid w:val="004035BD"/>
    <w:rsid w:val="00404C60"/>
    <w:rsid w:val="0040500A"/>
    <w:rsid w:val="0040675B"/>
    <w:rsid w:val="00407DE1"/>
    <w:rsid w:val="00412CC1"/>
    <w:rsid w:val="004152A1"/>
    <w:rsid w:val="00415A24"/>
    <w:rsid w:val="00415E3B"/>
    <w:rsid w:val="0041644E"/>
    <w:rsid w:val="00416E76"/>
    <w:rsid w:val="00417458"/>
    <w:rsid w:val="004175D2"/>
    <w:rsid w:val="00417800"/>
    <w:rsid w:val="00417F0E"/>
    <w:rsid w:val="0042130F"/>
    <w:rsid w:val="00422D24"/>
    <w:rsid w:val="00422D8A"/>
    <w:rsid w:val="0042377D"/>
    <w:rsid w:val="004300D7"/>
    <w:rsid w:val="00431E1A"/>
    <w:rsid w:val="004329DF"/>
    <w:rsid w:val="00432D74"/>
    <w:rsid w:val="004335EF"/>
    <w:rsid w:val="00433CD4"/>
    <w:rsid w:val="00434C1C"/>
    <w:rsid w:val="00435105"/>
    <w:rsid w:val="00437A34"/>
    <w:rsid w:val="00440161"/>
    <w:rsid w:val="004422AA"/>
    <w:rsid w:val="00443E06"/>
    <w:rsid w:val="00451895"/>
    <w:rsid w:val="00460822"/>
    <w:rsid w:val="00460DDC"/>
    <w:rsid w:val="00461E16"/>
    <w:rsid w:val="00461FDA"/>
    <w:rsid w:val="00463917"/>
    <w:rsid w:val="00464E98"/>
    <w:rsid w:val="0046581E"/>
    <w:rsid w:val="004660F0"/>
    <w:rsid w:val="0046652E"/>
    <w:rsid w:val="00466F6A"/>
    <w:rsid w:val="0046740E"/>
    <w:rsid w:val="004701CC"/>
    <w:rsid w:val="0048591A"/>
    <w:rsid w:val="004946BD"/>
    <w:rsid w:val="00494E97"/>
    <w:rsid w:val="004963C1"/>
    <w:rsid w:val="004A0D4F"/>
    <w:rsid w:val="004A1F2A"/>
    <w:rsid w:val="004A5D74"/>
    <w:rsid w:val="004A5F88"/>
    <w:rsid w:val="004B0182"/>
    <w:rsid w:val="004B0A96"/>
    <w:rsid w:val="004B283B"/>
    <w:rsid w:val="004B4BE7"/>
    <w:rsid w:val="004B5DD5"/>
    <w:rsid w:val="004B6458"/>
    <w:rsid w:val="004B6842"/>
    <w:rsid w:val="004B6F86"/>
    <w:rsid w:val="004B7460"/>
    <w:rsid w:val="004C15E3"/>
    <w:rsid w:val="004C36BB"/>
    <w:rsid w:val="004C4829"/>
    <w:rsid w:val="004C61CF"/>
    <w:rsid w:val="004C6355"/>
    <w:rsid w:val="004D2578"/>
    <w:rsid w:val="004D4E57"/>
    <w:rsid w:val="004E0136"/>
    <w:rsid w:val="004E11A4"/>
    <w:rsid w:val="004E1CDE"/>
    <w:rsid w:val="004E1DAC"/>
    <w:rsid w:val="004E3ECD"/>
    <w:rsid w:val="004E6383"/>
    <w:rsid w:val="004F13BD"/>
    <w:rsid w:val="004F204D"/>
    <w:rsid w:val="004F384C"/>
    <w:rsid w:val="004F52B0"/>
    <w:rsid w:val="004F5A94"/>
    <w:rsid w:val="004F744D"/>
    <w:rsid w:val="00501486"/>
    <w:rsid w:val="00502007"/>
    <w:rsid w:val="005027D3"/>
    <w:rsid w:val="00503668"/>
    <w:rsid w:val="00505843"/>
    <w:rsid w:val="00506332"/>
    <w:rsid w:val="00510288"/>
    <w:rsid w:val="005107A8"/>
    <w:rsid w:val="00510A95"/>
    <w:rsid w:val="0051161C"/>
    <w:rsid w:val="0051166C"/>
    <w:rsid w:val="00513CCE"/>
    <w:rsid w:val="00513E5D"/>
    <w:rsid w:val="00521754"/>
    <w:rsid w:val="0052193B"/>
    <w:rsid w:val="005223E1"/>
    <w:rsid w:val="00523147"/>
    <w:rsid w:val="00523F9E"/>
    <w:rsid w:val="00524D70"/>
    <w:rsid w:val="00525BCD"/>
    <w:rsid w:val="00526498"/>
    <w:rsid w:val="005276FB"/>
    <w:rsid w:val="0053095E"/>
    <w:rsid w:val="00530DF4"/>
    <w:rsid w:val="00533E8E"/>
    <w:rsid w:val="0054000E"/>
    <w:rsid w:val="0054066B"/>
    <w:rsid w:val="00541566"/>
    <w:rsid w:val="00541668"/>
    <w:rsid w:val="00541840"/>
    <w:rsid w:val="00544131"/>
    <w:rsid w:val="00544A5D"/>
    <w:rsid w:val="00544F52"/>
    <w:rsid w:val="00546028"/>
    <w:rsid w:val="00546F73"/>
    <w:rsid w:val="0054792A"/>
    <w:rsid w:val="00551EA4"/>
    <w:rsid w:val="005544B1"/>
    <w:rsid w:val="005547AE"/>
    <w:rsid w:val="00556882"/>
    <w:rsid w:val="00557EA8"/>
    <w:rsid w:val="00562614"/>
    <w:rsid w:val="00564361"/>
    <w:rsid w:val="005645AE"/>
    <w:rsid w:val="00565BC3"/>
    <w:rsid w:val="00571589"/>
    <w:rsid w:val="005716E0"/>
    <w:rsid w:val="00572279"/>
    <w:rsid w:val="005747CE"/>
    <w:rsid w:val="0057493D"/>
    <w:rsid w:val="00574C4F"/>
    <w:rsid w:val="0057683B"/>
    <w:rsid w:val="00577906"/>
    <w:rsid w:val="00582D89"/>
    <w:rsid w:val="005846DD"/>
    <w:rsid w:val="00584CAF"/>
    <w:rsid w:val="005946A6"/>
    <w:rsid w:val="00595CC1"/>
    <w:rsid w:val="0059734A"/>
    <w:rsid w:val="005A08D9"/>
    <w:rsid w:val="005A113F"/>
    <w:rsid w:val="005A7A52"/>
    <w:rsid w:val="005A7A76"/>
    <w:rsid w:val="005B230B"/>
    <w:rsid w:val="005B23AC"/>
    <w:rsid w:val="005B2F70"/>
    <w:rsid w:val="005B756A"/>
    <w:rsid w:val="005C47C9"/>
    <w:rsid w:val="005C70DF"/>
    <w:rsid w:val="005D1ABC"/>
    <w:rsid w:val="005D3737"/>
    <w:rsid w:val="005D66F8"/>
    <w:rsid w:val="005E0D69"/>
    <w:rsid w:val="005E2202"/>
    <w:rsid w:val="005E55FF"/>
    <w:rsid w:val="005F17B9"/>
    <w:rsid w:val="005F37ED"/>
    <w:rsid w:val="005F5770"/>
    <w:rsid w:val="005F6B3C"/>
    <w:rsid w:val="005F711A"/>
    <w:rsid w:val="00600C6D"/>
    <w:rsid w:val="00602440"/>
    <w:rsid w:val="00602A9F"/>
    <w:rsid w:val="00603784"/>
    <w:rsid w:val="00606978"/>
    <w:rsid w:val="00606E29"/>
    <w:rsid w:val="006071B3"/>
    <w:rsid w:val="00607B0D"/>
    <w:rsid w:val="00607C98"/>
    <w:rsid w:val="0061398C"/>
    <w:rsid w:val="00614B8F"/>
    <w:rsid w:val="0061680D"/>
    <w:rsid w:val="00624400"/>
    <w:rsid w:val="00624BFA"/>
    <w:rsid w:val="00627161"/>
    <w:rsid w:val="00630644"/>
    <w:rsid w:val="00633E14"/>
    <w:rsid w:val="00636904"/>
    <w:rsid w:val="00642E74"/>
    <w:rsid w:val="00643B4D"/>
    <w:rsid w:val="006440F8"/>
    <w:rsid w:val="00645A40"/>
    <w:rsid w:val="00646461"/>
    <w:rsid w:val="00647D5D"/>
    <w:rsid w:val="006505E7"/>
    <w:rsid w:val="00650EFC"/>
    <w:rsid w:val="006517AC"/>
    <w:rsid w:val="006528D1"/>
    <w:rsid w:val="0065443D"/>
    <w:rsid w:val="00660373"/>
    <w:rsid w:val="006634FF"/>
    <w:rsid w:val="006642CC"/>
    <w:rsid w:val="00665810"/>
    <w:rsid w:val="00666362"/>
    <w:rsid w:val="00672940"/>
    <w:rsid w:val="00672D21"/>
    <w:rsid w:val="00672D92"/>
    <w:rsid w:val="00672F41"/>
    <w:rsid w:val="00673003"/>
    <w:rsid w:val="006735DB"/>
    <w:rsid w:val="00673B13"/>
    <w:rsid w:val="00673C96"/>
    <w:rsid w:val="00674307"/>
    <w:rsid w:val="006745D5"/>
    <w:rsid w:val="006826E1"/>
    <w:rsid w:val="00682C0A"/>
    <w:rsid w:val="00683EA4"/>
    <w:rsid w:val="006902EA"/>
    <w:rsid w:val="006969D0"/>
    <w:rsid w:val="00696F1F"/>
    <w:rsid w:val="006A0AB4"/>
    <w:rsid w:val="006A369D"/>
    <w:rsid w:val="006A4638"/>
    <w:rsid w:val="006A52A3"/>
    <w:rsid w:val="006A5626"/>
    <w:rsid w:val="006A5AEA"/>
    <w:rsid w:val="006A5E82"/>
    <w:rsid w:val="006A7D3C"/>
    <w:rsid w:val="006A7F3D"/>
    <w:rsid w:val="006B0D3A"/>
    <w:rsid w:val="006B1251"/>
    <w:rsid w:val="006B1B5E"/>
    <w:rsid w:val="006B1ED5"/>
    <w:rsid w:val="006B46A5"/>
    <w:rsid w:val="006B49A3"/>
    <w:rsid w:val="006B7128"/>
    <w:rsid w:val="006B7D2E"/>
    <w:rsid w:val="006C4CF7"/>
    <w:rsid w:val="006D0813"/>
    <w:rsid w:val="006D22E6"/>
    <w:rsid w:val="006D3C71"/>
    <w:rsid w:val="006D3FA2"/>
    <w:rsid w:val="006D42C9"/>
    <w:rsid w:val="006D54AC"/>
    <w:rsid w:val="006D5841"/>
    <w:rsid w:val="006D612D"/>
    <w:rsid w:val="006E08C1"/>
    <w:rsid w:val="006E1D34"/>
    <w:rsid w:val="006E3436"/>
    <w:rsid w:val="006E38E4"/>
    <w:rsid w:val="006E5EBB"/>
    <w:rsid w:val="006E6CFD"/>
    <w:rsid w:val="006F09AE"/>
    <w:rsid w:val="006F2C47"/>
    <w:rsid w:val="007009C1"/>
    <w:rsid w:val="00705410"/>
    <w:rsid w:val="0070633B"/>
    <w:rsid w:val="0070784D"/>
    <w:rsid w:val="00707EA6"/>
    <w:rsid w:val="00710FED"/>
    <w:rsid w:val="00711374"/>
    <w:rsid w:val="00711929"/>
    <w:rsid w:val="00715AF0"/>
    <w:rsid w:val="007163CA"/>
    <w:rsid w:val="00720F0A"/>
    <w:rsid w:val="007214EC"/>
    <w:rsid w:val="00722845"/>
    <w:rsid w:val="00723CC8"/>
    <w:rsid w:val="00723D69"/>
    <w:rsid w:val="0072433B"/>
    <w:rsid w:val="00724EB0"/>
    <w:rsid w:val="00724F6C"/>
    <w:rsid w:val="00725F9F"/>
    <w:rsid w:val="007262DB"/>
    <w:rsid w:val="007270B8"/>
    <w:rsid w:val="007304DA"/>
    <w:rsid w:val="00731307"/>
    <w:rsid w:val="0073391B"/>
    <w:rsid w:val="00734E42"/>
    <w:rsid w:val="00736F7A"/>
    <w:rsid w:val="0073729F"/>
    <w:rsid w:val="00737351"/>
    <w:rsid w:val="007439F7"/>
    <w:rsid w:val="0074406D"/>
    <w:rsid w:val="00745A7D"/>
    <w:rsid w:val="00747E3B"/>
    <w:rsid w:val="00752A15"/>
    <w:rsid w:val="00752C7A"/>
    <w:rsid w:val="0075369B"/>
    <w:rsid w:val="00753B4F"/>
    <w:rsid w:val="00754F0C"/>
    <w:rsid w:val="00756FFE"/>
    <w:rsid w:val="00760284"/>
    <w:rsid w:val="007602C9"/>
    <w:rsid w:val="00762461"/>
    <w:rsid w:val="00762F28"/>
    <w:rsid w:val="00763F52"/>
    <w:rsid w:val="007668B1"/>
    <w:rsid w:val="0076717C"/>
    <w:rsid w:val="00770585"/>
    <w:rsid w:val="007714B6"/>
    <w:rsid w:val="00773426"/>
    <w:rsid w:val="00775D66"/>
    <w:rsid w:val="007766D7"/>
    <w:rsid w:val="00780991"/>
    <w:rsid w:val="00780DF9"/>
    <w:rsid w:val="00783D82"/>
    <w:rsid w:val="00784543"/>
    <w:rsid w:val="00784746"/>
    <w:rsid w:val="00786ABD"/>
    <w:rsid w:val="00791720"/>
    <w:rsid w:val="00792548"/>
    <w:rsid w:val="0079343D"/>
    <w:rsid w:val="00796BC7"/>
    <w:rsid w:val="00796F78"/>
    <w:rsid w:val="0079703B"/>
    <w:rsid w:val="00797DBB"/>
    <w:rsid w:val="007A0744"/>
    <w:rsid w:val="007A3326"/>
    <w:rsid w:val="007A481D"/>
    <w:rsid w:val="007A64D8"/>
    <w:rsid w:val="007A754C"/>
    <w:rsid w:val="007A7838"/>
    <w:rsid w:val="007B1779"/>
    <w:rsid w:val="007B3E95"/>
    <w:rsid w:val="007B6DE2"/>
    <w:rsid w:val="007C2896"/>
    <w:rsid w:val="007C5248"/>
    <w:rsid w:val="007C5E43"/>
    <w:rsid w:val="007C6369"/>
    <w:rsid w:val="007D0EC8"/>
    <w:rsid w:val="007D134D"/>
    <w:rsid w:val="007D2869"/>
    <w:rsid w:val="007D2F2A"/>
    <w:rsid w:val="007D5FF4"/>
    <w:rsid w:val="007D6D55"/>
    <w:rsid w:val="007D74F0"/>
    <w:rsid w:val="007E229F"/>
    <w:rsid w:val="007E71C4"/>
    <w:rsid w:val="007E775A"/>
    <w:rsid w:val="007F02D3"/>
    <w:rsid w:val="007F04B5"/>
    <w:rsid w:val="007F082C"/>
    <w:rsid w:val="007F0875"/>
    <w:rsid w:val="008007E9"/>
    <w:rsid w:val="00800902"/>
    <w:rsid w:val="008051D7"/>
    <w:rsid w:val="00806373"/>
    <w:rsid w:val="0081006B"/>
    <w:rsid w:val="00810C21"/>
    <w:rsid w:val="00810EAC"/>
    <w:rsid w:val="0081199C"/>
    <w:rsid w:val="0081354D"/>
    <w:rsid w:val="00814E08"/>
    <w:rsid w:val="0081657C"/>
    <w:rsid w:val="008173A5"/>
    <w:rsid w:val="00817A7A"/>
    <w:rsid w:val="00821D1F"/>
    <w:rsid w:val="00823751"/>
    <w:rsid w:val="00826F12"/>
    <w:rsid w:val="00833E11"/>
    <w:rsid w:val="00833EC0"/>
    <w:rsid w:val="00833EF3"/>
    <w:rsid w:val="00835EF6"/>
    <w:rsid w:val="008362B0"/>
    <w:rsid w:val="00840528"/>
    <w:rsid w:val="0084267C"/>
    <w:rsid w:val="00843ED8"/>
    <w:rsid w:val="008462A6"/>
    <w:rsid w:val="00846565"/>
    <w:rsid w:val="0084694E"/>
    <w:rsid w:val="008470AF"/>
    <w:rsid w:val="00847ADF"/>
    <w:rsid w:val="0085111C"/>
    <w:rsid w:val="008551A1"/>
    <w:rsid w:val="00855873"/>
    <w:rsid w:val="00856188"/>
    <w:rsid w:val="00856477"/>
    <w:rsid w:val="00861BAE"/>
    <w:rsid w:val="00861CC6"/>
    <w:rsid w:val="00867B14"/>
    <w:rsid w:val="008723F6"/>
    <w:rsid w:val="00874EAE"/>
    <w:rsid w:val="00875174"/>
    <w:rsid w:val="00875B55"/>
    <w:rsid w:val="00880A38"/>
    <w:rsid w:val="00881875"/>
    <w:rsid w:val="00883E2A"/>
    <w:rsid w:val="0088458B"/>
    <w:rsid w:val="00885167"/>
    <w:rsid w:val="008863AC"/>
    <w:rsid w:val="00887E45"/>
    <w:rsid w:val="00890A1F"/>
    <w:rsid w:val="008920E7"/>
    <w:rsid w:val="00896373"/>
    <w:rsid w:val="008964DF"/>
    <w:rsid w:val="008A0BC9"/>
    <w:rsid w:val="008A20D8"/>
    <w:rsid w:val="008A2602"/>
    <w:rsid w:val="008A2B87"/>
    <w:rsid w:val="008A4656"/>
    <w:rsid w:val="008A588E"/>
    <w:rsid w:val="008A5937"/>
    <w:rsid w:val="008A79BB"/>
    <w:rsid w:val="008B165A"/>
    <w:rsid w:val="008B2067"/>
    <w:rsid w:val="008B4B30"/>
    <w:rsid w:val="008B6C3E"/>
    <w:rsid w:val="008C1333"/>
    <w:rsid w:val="008C23D3"/>
    <w:rsid w:val="008C489F"/>
    <w:rsid w:val="008C5251"/>
    <w:rsid w:val="008C7BFB"/>
    <w:rsid w:val="008D0EE6"/>
    <w:rsid w:val="008D1E64"/>
    <w:rsid w:val="008D23F4"/>
    <w:rsid w:val="008D53F4"/>
    <w:rsid w:val="008D5A15"/>
    <w:rsid w:val="008D6263"/>
    <w:rsid w:val="008E062C"/>
    <w:rsid w:val="008E0A18"/>
    <w:rsid w:val="008E211D"/>
    <w:rsid w:val="008E3BB1"/>
    <w:rsid w:val="008E3DA4"/>
    <w:rsid w:val="008E6D1A"/>
    <w:rsid w:val="008E6D32"/>
    <w:rsid w:val="008E72D0"/>
    <w:rsid w:val="008F16E2"/>
    <w:rsid w:val="008F19BF"/>
    <w:rsid w:val="008F2626"/>
    <w:rsid w:val="008F2B12"/>
    <w:rsid w:val="008F36B8"/>
    <w:rsid w:val="008F4ECC"/>
    <w:rsid w:val="008F5171"/>
    <w:rsid w:val="008F612B"/>
    <w:rsid w:val="008F7D50"/>
    <w:rsid w:val="00902BAE"/>
    <w:rsid w:val="00903DD3"/>
    <w:rsid w:val="009046C1"/>
    <w:rsid w:val="00905F9B"/>
    <w:rsid w:val="0090635D"/>
    <w:rsid w:val="00907689"/>
    <w:rsid w:val="00913DBA"/>
    <w:rsid w:val="009157BF"/>
    <w:rsid w:val="0091699D"/>
    <w:rsid w:val="00916DCD"/>
    <w:rsid w:val="009170C1"/>
    <w:rsid w:val="00920609"/>
    <w:rsid w:val="00920EDE"/>
    <w:rsid w:val="00923DF6"/>
    <w:rsid w:val="00927936"/>
    <w:rsid w:val="00930A45"/>
    <w:rsid w:val="009313CD"/>
    <w:rsid w:val="009342FF"/>
    <w:rsid w:val="00935E5E"/>
    <w:rsid w:val="0093625D"/>
    <w:rsid w:val="0093677B"/>
    <w:rsid w:val="00936F6F"/>
    <w:rsid w:val="00941177"/>
    <w:rsid w:val="0094371F"/>
    <w:rsid w:val="0094376A"/>
    <w:rsid w:val="009443B3"/>
    <w:rsid w:val="00945588"/>
    <w:rsid w:val="00945E37"/>
    <w:rsid w:val="00945F83"/>
    <w:rsid w:val="009465E5"/>
    <w:rsid w:val="00947402"/>
    <w:rsid w:val="00947DB1"/>
    <w:rsid w:val="00953068"/>
    <w:rsid w:val="009550D3"/>
    <w:rsid w:val="009569B1"/>
    <w:rsid w:val="009574AD"/>
    <w:rsid w:val="00962496"/>
    <w:rsid w:val="0096462B"/>
    <w:rsid w:val="009654B7"/>
    <w:rsid w:val="00967637"/>
    <w:rsid w:val="009715A0"/>
    <w:rsid w:val="0097246C"/>
    <w:rsid w:val="0097246F"/>
    <w:rsid w:val="0097362C"/>
    <w:rsid w:val="00975F47"/>
    <w:rsid w:val="00976641"/>
    <w:rsid w:val="00980A84"/>
    <w:rsid w:val="00981361"/>
    <w:rsid w:val="00983B17"/>
    <w:rsid w:val="00984E4D"/>
    <w:rsid w:val="009851C6"/>
    <w:rsid w:val="00987971"/>
    <w:rsid w:val="009A23E9"/>
    <w:rsid w:val="009A2E26"/>
    <w:rsid w:val="009A3E21"/>
    <w:rsid w:val="009A6DBD"/>
    <w:rsid w:val="009A6F32"/>
    <w:rsid w:val="009A7638"/>
    <w:rsid w:val="009B0FA1"/>
    <w:rsid w:val="009B3324"/>
    <w:rsid w:val="009B5CC2"/>
    <w:rsid w:val="009C19D7"/>
    <w:rsid w:val="009C1C61"/>
    <w:rsid w:val="009C2C87"/>
    <w:rsid w:val="009C7BF0"/>
    <w:rsid w:val="009D6F0D"/>
    <w:rsid w:val="009D792A"/>
    <w:rsid w:val="009D7985"/>
    <w:rsid w:val="009E2152"/>
    <w:rsid w:val="009E2249"/>
    <w:rsid w:val="009E4BEF"/>
    <w:rsid w:val="009E6D17"/>
    <w:rsid w:val="009E6D80"/>
    <w:rsid w:val="009E77CA"/>
    <w:rsid w:val="009F0C01"/>
    <w:rsid w:val="009F0E49"/>
    <w:rsid w:val="009F320C"/>
    <w:rsid w:val="009F3276"/>
    <w:rsid w:val="009F3982"/>
    <w:rsid w:val="009F4B07"/>
    <w:rsid w:val="009F5BCD"/>
    <w:rsid w:val="009F6F1B"/>
    <w:rsid w:val="00A02BA8"/>
    <w:rsid w:val="00A0357B"/>
    <w:rsid w:val="00A057D2"/>
    <w:rsid w:val="00A06CBB"/>
    <w:rsid w:val="00A11803"/>
    <w:rsid w:val="00A13A57"/>
    <w:rsid w:val="00A14961"/>
    <w:rsid w:val="00A14CEB"/>
    <w:rsid w:val="00A14D02"/>
    <w:rsid w:val="00A1634E"/>
    <w:rsid w:val="00A16D36"/>
    <w:rsid w:val="00A212F9"/>
    <w:rsid w:val="00A21815"/>
    <w:rsid w:val="00A221DD"/>
    <w:rsid w:val="00A223A8"/>
    <w:rsid w:val="00A24867"/>
    <w:rsid w:val="00A306B9"/>
    <w:rsid w:val="00A30B2C"/>
    <w:rsid w:val="00A3412F"/>
    <w:rsid w:val="00A343F3"/>
    <w:rsid w:val="00A34B14"/>
    <w:rsid w:val="00A34FFF"/>
    <w:rsid w:val="00A36CD1"/>
    <w:rsid w:val="00A41C1C"/>
    <w:rsid w:val="00A43F74"/>
    <w:rsid w:val="00A50919"/>
    <w:rsid w:val="00A50FAB"/>
    <w:rsid w:val="00A51E81"/>
    <w:rsid w:val="00A52739"/>
    <w:rsid w:val="00A53452"/>
    <w:rsid w:val="00A54D79"/>
    <w:rsid w:val="00A561D4"/>
    <w:rsid w:val="00A56A6B"/>
    <w:rsid w:val="00A6146F"/>
    <w:rsid w:val="00A61884"/>
    <w:rsid w:val="00A61F92"/>
    <w:rsid w:val="00A677EE"/>
    <w:rsid w:val="00A700A8"/>
    <w:rsid w:val="00A72713"/>
    <w:rsid w:val="00A7363E"/>
    <w:rsid w:val="00A75E0F"/>
    <w:rsid w:val="00A814A1"/>
    <w:rsid w:val="00A83835"/>
    <w:rsid w:val="00A83DB2"/>
    <w:rsid w:val="00A84DEA"/>
    <w:rsid w:val="00A852EA"/>
    <w:rsid w:val="00A86592"/>
    <w:rsid w:val="00A868B5"/>
    <w:rsid w:val="00A8797C"/>
    <w:rsid w:val="00A90FD9"/>
    <w:rsid w:val="00A92AA5"/>
    <w:rsid w:val="00A9418E"/>
    <w:rsid w:val="00A944CE"/>
    <w:rsid w:val="00A94C8B"/>
    <w:rsid w:val="00A950DA"/>
    <w:rsid w:val="00A96CCF"/>
    <w:rsid w:val="00AA05CF"/>
    <w:rsid w:val="00AA0E4F"/>
    <w:rsid w:val="00AA123D"/>
    <w:rsid w:val="00AA1EEC"/>
    <w:rsid w:val="00AA4DC5"/>
    <w:rsid w:val="00AA5033"/>
    <w:rsid w:val="00AB2219"/>
    <w:rsid w:val="00AB2304"/>
    <w:rsid w:val="00AB23B5"/>
    <w:rsid w:val="00AB3677"/>
    <w:rsid w:val="00AB5347"/>
    <w:rsid w:val="00AC19D6"/>
    <w:rsid w:val="00AC2C30"/>
    <w:rsid w:val="00AC2C90"/>
    <w:rsid w:val="00AC423E"/>
    <w:rsid w:val="00AC5EDF"/>
    <w:rsid w:val="00AC62B0"/>
    <w:rsid w:val="00AC6839"/>
    <w:rsid w:val="00AD0569"/>
    <w:rsid w:val="00AD4A6B"/>
    <w:rsid w:val="00AD5370"/>
    <w:rsid w:val="00AE274C"/>
    <w:rsid w:val="00AE30F8"/>
    <w:rsid w:val="00AE4B9D"/>
    <w:rsid w:val="00AE67DE"/>
    <w:rsid w:val="00AE6DB1"/>
    <w:rsid w:val="00AE7033"/>
    <w:rsid w:val="00AE74F2"/>
    <w:rsid w:val="00AE75C2"/>
    <w:rsid w:val="00AE7DCA"/>
    <w:rsid w:val="00AF3F4B"/>
    <w:rsid w:val="00AF4331"/>
    <w:rsid w:val="00B0013C"/>
    <w:rsid w:val="00B00B63"/>
    <w:rsid w:val="00B02380"/>
    <w:rsid w:val="00B04E62"/>
    <w:rsid w:val="00B059F6"/>
    <w:rsid w:val="00B11287"/>
    <w:rsid w:val="00B1577A"/>
    <w:rsid w:val="00B1644E"/>
    <w:rsid w:val="00B172D9"/>
    <w:rsid w:val="00B23859"/>
    <w:rsid w:val="00B25AD3"/>
    <w:rsid w:val="00B26651"/>
    <w:rsid w:val="00B26EA9"/>
    <w:rsid w:val="00B32714"/>
    <w:rsid w:val="00B32FBF"/>
    <w:rsid w:val="00B331B9"/>
    <w:rsid w:val="00B34D38"/>
    <w:rsid w:val="00B40B52"/>
    <w:rsid w:val="00B40F32"/>
    <w:rsid w:val="00B42387"/>
    <w:rsid w:val="00B4269F"/>
    <w:rsid w:val="00B43831"/>
    <w:rsid w:val="00B43CEC"/>
    <w:rsid w:val="00B44949"/>
    <w:rsid w:val="00B46C34"/>
    <w:rsid w:val="00B47106"/>
    <w:rsid w:val="00B5042C"/>
    <w:rsid w:val="00B55A82"/>
    <w:rsid w:val="00B5636A"/>
    <w:rsid w:val="00B6007A"/>
    <w:rsid w:val="00B600B5"/>
    <w:rsid w:val="00B60BB0"/>
    <w:rsid w:val="00B61200"/>
    <w:rsid w:val="00B619FE"/>
    <w:rsid w:val="00B6400C"/>
    <w:rsid w:val="00B65519"/>
    <w:rsid w:val="00B672B8"/>
    <w:rsid w:val="00B70046"/>
    <w:rsid w:val="00B718E8"/>
    <w:rsid w:val="00B72DAF"/>
    <w:rsid w:val="00B73D68"/>
    <w:rsid w:val="00B74CB2"/>
    <w:rsid w:val="00B76F1D"/>
    <w:rsid w:val="00B8024D"/>
    <w:rsid w:val="00B80907"/>
    <w:rsid w:val="00B81DDD"/>
    <w:rsid w:val="00B8258A"/>
    <w:rsid w:val="00B82E67"/>
    <w:rsid w:val="00B82F1B"/>
    <w:rsid w:val="00B83D68"/>
    <w:rsid w:val="00B90245"/>
    <w:rsid w:val="00B935B0"/>
    <w:rsid w:val="00B950DF"/>
    <w:rsid w:val="00B97DB9"/>
    <w:rsid w:val="00BA1FE9"/>
    <w:rsid w:val="00BA42CB"/>
    <w:rsid w:val="00BA478E"/>
    <w:rsid w:val="00BA6B62"/>
    <w:rsid w:val="00BA6E43"/>
    <w:rsid w:val="00BA706E"/>
    <w:rsid w:val="00BB175C"/>
    <w:rsid w:val="00BB479B"/>
    <w:rsid w:val="00BB619E"/>
    <w:rsid w:val="00BB79D2"/>
    <w:rsid w:val="00BC1D76"/>
    <w:rsid w:val="00BC2078"/>
    <w:rsid w:val="00BC3BCA"/>
    <w:rsid w:val="00BC498E"/>
    <w:rsid w:val="00BC67C3"/>
    <w:rsid w:val="00BD05DB"/>
    <w:rsid w:val="00BD3B25"/>
    <w:rsid w:val="00BD5EB3"/>
    <w:rsid w:val="00BE0F00"/>
    <w:rsid w:val="00BE57BC"/>
    <w:rsid w:val="00BE5E2D"/>
    <w:rsid w:val="00BF015E"/>
    <w:rsid w:val="00BF2499"/>
    <w:rsid w:val="00BF3316"/>
    <w:rsid w:val="00BF6A4C"/>
    <w:rsid w:val="00BF6FDF"/>
    <w:rsid w:val="00BF76A8"/>
    <w:rsid w:val="00C00A1F"/>
    <w:rsid w:val="00C01DB8"/>
    <w:rsid w:val="00C02635"/>
    <w:rsid w:val="00C04930"/>
    <w:rsid w:val="00C05715"/>
    <w:rsid w:val="00C05752"/>
    <w:rsid w:val="00C0636C"/>
    <w:rsid w:val="00C10947"/>
    <w:rsid w:val="00C111B8"/>
    <w:rsid w:val="00C1237E"/>
    <w:rsid w:val="00C12B58"/>
    <w:rsid w:val="00C13A68"/>
    <w:rsid w:val="00C14792"/>
    <w:rsid w:val="00C15A6E"/>
    <w:rsid w:val="00C166A6"/>
    <w:rsid w:val="00C209D2"/>
    <w:rsid w:val="00C21D76"/>
    <w:rsid w:val="00C22BE1"/>
    <w:rsid w:val="00C245F8"/>
    <w:rsid w:val="00C266BA"/>
    <w:rsid w:val="00C26AB2"/>
    <w:rsid w:val="00C30F8B"/>
    <w:rsid w:val="00C3185B"/>
    <w:rsid w:val="00C3587A"/>
    <w:rsid w:val="00C35D46"/>
    <w:rsid w:val="00C3657D"/>
    <w:rsid w:val="00C36BC1"/>
    <w:rsid w:val="00C4034B"/>
    <w:rsid w:val="00C411DA"/>
    <w:rsid w:val="00C41A07"/>
    <w:rsid w:val="00C4671E"/>
    <w:rsid w:val="00C46F9E"/>
    <w:rsid w:val="00C50A9B"/>
    <w:rsid w:val="00C57A36"/>
    <w:rsid w:val="00C57E07"/>
    <w:rsid w:val="00C603C4"/>
    <w:rsid w:val="00C632C8"/>
    <w:rsid w:val="00C70DB7"/>
    <w:rsid w:val="00C71256"/>
    <w:rsid w:val="00C72B62"/>
    <w:rsid w:val="00C734D6"/>
    <w:rsid w:val="00C74A41"/>
    <w:rsid w:val="00C74FA2"/>
    <w:rsid w:val="00C8056E"/>
    <w:rsid w:val="00C904CD"/>
    <w:rsid w:val="00C91944"/>
    <w:rsid w:val="00C93E3A"/>
    <w:rsid w:val="00C965C4"/>
    <w:rsid w:val="00CA298E"/>
    <w:rsid w:val="00CA59FF"/>
    <w:rsid w:val="00CA6180"/>
    <w:rsid w:val="00CA6190"/>
    <w:rsid w:val="00CB2B41"/>
    <w:rsid w:val="00CB304F"/>
    <w:rsid w:val="00CB7728"/>
    <w:rsid w:val="00CC1F83"/>
    <w:rsid w:val="00CC2C0D"/>
    <w:rsid w:val="00CC4793"/>
    <w:rsid w:val="00CC5097"/>
    <w:rsid w:val="00CC6924"/>
    <w:rsid w:val="00CC7816"/>
    <w:rsid w:val="00CD03BF"/>
    <w:rsid w:val="00CE036A"/>
    <w:rsid w:val="00CE36C1"/>
    <w:rsid w:val="00CE40F0"/>
    <w:rsid w:val="00CE5E55"/>
    <w:rsid w:val="00CE622C"/>
    <w:rsid w:val="00CE7D1C"/>
    <w:rsid w:val="00CF1CCC"/>
    <w:rsid w:val="00CF6F7C"/>
    <w:rsid w:val="00CF7A7D"/>
    <w:rsid w:val="00D014E8"/>
    <w:rsid w:val="00D01540"/>
    <w:rsid w:val="00D03D89"/>
    <w:rsid w:val="00D0642B"/>
    <w:rsid w:val="00D106E4"/>
    <w:rsid w:val="00D10969"/>
    <w:rsid w:val="00D113AA"/>
    <w:rsid w:val="00D127AA"/>
    <w:rsid w:val="00D167AF"/>
    <w:rsid w:val="00D16D9A"/>
    <w:rsid w:val="00D17544"/>
    <w:rsid w:val="00D17E13"/>
    <w:rsid w:val="00D20755"/>
    <w:rsid w:val="00D22D44"/>
    <w:rsid w:val="00D24D0B"/>
    <w:rsid w:val="00D2643D"/>
    <w:rsid w:val="00D2745A"/>
    <w:rsid w:val="00D30120"/>
    <w:rsid w:val="00D30CF4"/>
    <w:rsid w:val="00D3160D"/>
    <w:rsid w:val="00D33239"/>
    <w:rsid w:val="00D3424C"/>
    <w:rsid w:val="00D3517C"/>
    <w:rsid w:val="00D359D8"/>
    <w:rsid w:val="00D35F70"/>
    <w:rsid w:val="00D36E93"/>
    <w:rsid w:val="00D37CB3"/>
    <w:rsid w:val="00D4031F"/>
    <w:rsid w:val="00D4158B"/>
    <w:rsid w:val="00D421D7"/>
    <w:rsid w:val="00D432A2"/>
    <w:rsid w:val="00D440D5"/>
    <w:rsid w:val="00D45654"/>
    <w:rsid w:val="00D45DE8"/>
    <w:rsid w:val="00D47AC9"/>
    <w:rsid w:val="00D50295"/>
    <w:rsid w:val="00D5035E"/>
    <w:rsid w:val="00D5299E"/>
    <w:rsid w:val="00D53ED5"/>
    <w:rsid w:val="00D60A9E"/>
    <w:rsid w:val="00D6418F"/>
    <w:rsid w:val="00D668FE"/>
    <w:rsid w:val="00D72CC1"/>
    <w:rsid w:val="00D75FD9"/>
    <w:rsid w:val="00D76ED2"/>
    <w:rsid w:val="00D81063"/>
    <w:rsid w:val="00D81A8B"/>
    <w:rsid w:val="00D834E4"/>
    <w:rsid w:val="00D859CD"/>
    <w:rsid w:val="00D862D3"/>
    <w:rsid w:val="00D877F7"/>
    <w:rsid w:val="00D90B88"/>
    <w:rsid w:val="00D91E9C"/>
    <w:rsid w:val="00D944DC"/>
    <w:rsid w:val="00D947AC"/>
    <w:rsid w:val="00D947C3"/>
    <w:rsid w:val="00D97A4D"/>
    <w:rsid w:val="00DA3BED"/>
    <w:rsid w:val="00DA3C4A"/>
    <w:rsid w:val="00DA4515"/>
    <w:rsid w:val="00DA4A94"/>
    <w:rsid w:val="00DA6E4E"/>
    <w:rsid w:val="00DA722C"/>
    <w:rsid w:val="00DB0BF9"/>
    <w:rsid w:val="00DB7594"/>
    <w:rsid w:val="00DC0F10"/>
    <w:rsid w:val="00DC181E"/>
    <w:rsid w:val="00DC2100"/>
    <w:rsid w:val="00DC4D05"/>
    <w:rsid w:val="00DD143E"/>
    <w:rsid w:val="00DD2184"/>
    <w:rsid w:val="00DD4A6D"/>
    <w:rsid w:val="00DD5324"/>
    <w:rsid w:val="00DD7FB9"/>
    <w:rsid w:val="00DE13ED"/>
    <w:rsid w:val="00DE40B6"/>
    <w:rsid w:val="00DE5530"/>
    <w:rsid w:val="00DE6AEF"/>
    <w:rsid w:val="00DF2316"/>
    <w:rsid w:val="00DF3233"/>
    <w:rsid w:val="00DF469D"/>
    <w:rsid w:val="00DF4F96"/>
    <w:rsid w:val="00DF6397"/>
    <w:rsid w:val="00DF6E88"/>
    <w:rsid w:val="00E00932"/>
    <w:rsid w:val="00E05B4A"/>
    <w:rsid w:val="00E07EA5"/>
    <w:rsid w:val="00E160CC"/>
    <w:rsid w:val="00E2033D"/>
    <w:rsid w:val="00E23C0D"/>
    <w:rsid w:val="00E24084"/>
    <w:rsid w:val="00E24118"/>
    <w:rsid w:val="00E25BFF"/>
    <w:rsid w:val="00E26B43"/>
    <w:rsid w:val="00E307A3"/>
    <w:rsid w:val="00E307AB"/>
    <w:rsid w:val="00E30C1B"/>
    <w:rsid w:val="00E31C92"/>
    <w:rsid w:val="00E334C5"/>
    <w:rsid w:val="00E34E77"/>
    <w:rsid w:val="00E36C4B"/>
    <w:rsid w:val="00E36D56"/>
    <w:rsid w:val="00E40128"/>
    <w:rsid w:val="00E412ED"/>
    <w:rsid w:val="00E4207E"/>
    <w:rsid w:val="00E42848"/>
    <w:rsid w:val="00E43191"/>
    <w:rsid w:val="00E4349C"/>
    <w:rsid w:val="00E45CBC"/>
    <w:rsid w:val="00E46106"/>
    <w:rsid w:val="00E4668E"/>
    <w:rsid w:val="00E47CA9"/>
    <w:rsid w:val="00E50D81"/>
    <w:rsid w:val="00E54D3F"/>
    <w:rsid w:val="00E60E41"/>
    <w:rsid w:val="00E6199C"/>
    <w:rsid w:val="00E61A9B"/>
    <w:rsid w:val="00E61B82"/>
    <w:rsid w:val="00E6239A"/>
    <w:rsid w:val="00E6366E"/>
    <w:rsid w:val="00E63D16"/>
    <w:rsid w:val="00E65F8A"/>
    <w:rsid w:val="00E70CF6"/>
    <w:rsid w:val="00E721DA"/>
    <w:rsid w:val="00E7222B"/>
    <w:rsid w:val="00E72346"/>
    <w:rsid w:val="00E72C38"/>
    <w:rsid w:val="00E76A35"/>
    <w:rsid w:val="00E81AF7"/>
    <w:rsid w:val="00E85C71"/>
    <w:rsid w:val="00E86E56"/>
    <w:rsid w:val="00E873D1"/>
    <w:rsid w:val="00E8751B"/>
    <w:rsid w:val="00E9118B"/>
    <w:rsid w:val="00E91D64"/>
    <w:rsid w:val="00E92B0A"/>
    <w:rsid w:val="00E9495A"/>
    <w:rsid w:val="00E94DA3"/>
    <w:rsid w:val="00E96097"/>
    <w:rsid w:val="00E974EA"/>
    <w:rsid w:val="00EA1C43"/>
    <w:rsid w:val="00EA255B"/>
    <w:rsid w:val="00EA5028"/>
    <w:rsid w:val="00EA532B"/>
    <w:rsid w:val="00EA5CA2"/>
    <w:rsid w:val="00EA794F"/>
    <w:rsid w:val="00EA7E2E"/>
    <w:rsid w:val="00EB356C"/>
    <w:rsid w:val="00EB36EC"/>
    <w:rsid w:val="00EB41BD"/>
    <w:rsid w:val="00EB4214"/>
    <w:rsid w:val="00EB442D"/>
    <w:rsid w:val="00EB461D"/>
    <w:rsid w:val="00EB651F"/>
    <w:rsid w:val="00EB660B"/>
    <w:rsid w:val="00EB6EBE"/>
    <w:rsid w:val="00EC01E4"/>
    <w:rsid w:val="00EC0B09"/>
    <w:rsid w:val="00EC1754"/>
    <w:rsid w:val="00EC2664"/>
    <w:rsid w:val="00EC3139"/>
    <w:rsid w:val="00EC46A3"/>
    <w:rsid w:val="00EC653F"/>
    <w:rsid w:val="00EC72DE"/>
    <w:rsid w:val="00ED4A3D"/>
    <w:rsid w:val="00ED4B4D"/>
    <w:rsid w:val="00ED5025"/>
    <w:rsid w:val="00ED6841"/>
    <w:rsid w:val="00EE0FB0"/>
    <w:rsid w:val="00EE6418"/>
    <w:rsid w:val="00EF0CBB"/>
    <w:rsid w:val="00EF1958"/>
    <w:rsid w:val="00EF2630"/>
    <w:rsid w:val="00EF7426"/>
    <w:rsid w:val="00F02B6B"/>
    <w:rsid w:val="00F044CC"/>
    <w:rsid w:val="00F04E77"/>
    <w:rsid w:val="00F05EF1"/>
    <w:rsid w:val="00F07127"/>
    <w:rsid w:val="00F10741"/>
    <w:rsid w:val="00F10E54"/>
    <w:rsid w:val="00F16F93"/>
    <w:rsid w:val="00F22B9E"/>
    <w:rsid w:val="00F22E6B"/>
    <w:rsid w:val="00F2686A"/>
    <w:rsid w:val="00F30EEF"/>
    <w:rsid w:val="00F31D05"/>
    <w:rsid w:val="00F32F3A"/>
    <w:rsid w:val="00F33022"/>
    <w:rsid w:val="00F33AF8"/>
    <w:rsid w:val="00F33F7B"/>
    <w:rsid w:val="00F3516F"/>
    <w:rsid w:val="00F36315"/>
    <w:rsid w:val="00F37D62"/>
    <w:rsid w:val="00F42815"/>
    <w:rsid w:val="00F44802"/>
    <w:rsid w:val="00F450D4"/>
    <w:rsid w:val="00F51BA8"/>
    <w:rsid w:val="00F53BF3"/>
    <w:rsid w:val="00F55FF8"/>
    <w:rsid w:val="00F56452"/>
    <w:rsid w:val="00F56C5D"/>
    <w:rsid w:val="00F575D7"/>
    <w:rsid w:val="00F62B7F"/>
    <w:rsid w:val="00F63D0F"/>
    <w:rsid w:val="00F718A0"/>
    <w:rsid w:val="00F7282D"/>
    <w:rsid w:val="00F72A30"/>
    <w:rsid w:val="00F7443D"/>
    <w:rsid w:val="00F74956"/>
    <w:rsid w:val="00F74D30"/>
    <w:rsid w:val="00F7507F"/>
    <w:rsid w:val="00F775D3"/>
    <w:rsid w:val="00F80EF6"/>
    <w:rsid w:val="00F813D9"/>
    <w:rsid w:val="00F8143F"/>
    <w:rsid w:val="00F82719"/>
    <w:rsid w:val="00F8339D"/>
    <w:rsid w:val="00F833E0"/>
    <w:rsid w:val="00F8358A"/>
    <w:rsid w:val="00F87C81"/>
    <w:rsid w:val="00F90D03"/>
    <w:rsid w:val="00F9246B"/>
    <w:rsid w:val="00FA0825"/>
    <w:rsid w:val="00FA6B87"/>
    <w:rsid w:val="00FA7531"/>
    <w:rsid w:val="00FB064D"/>
    <w:rsid w:val="00FB0D7C"/>
    <w:rsid w:val="00FB1C54"/>
    <w:rsid w:val="00FB57E2"/>
    <w:rsid w:val="00FB77CD"/>
    <w:rsid w:val="00FC0C53"/>
    <w:rsid w:val="00FC2BF3"/>
    <w:rsid w:val="00FC48AB"/>
    <w:rsid w:val="00FC6F08"/>
    <w:rsid w:val="00FD0265"/>
    <w:rsid w:val="00FD2A54"/>
    <w:rsid w:val="00FD3294"/>
    <w:rsid w:val="00FE402B"/>
    <w:rsid w:val="00FE41EE"/>
    <w:rsid w:val="00FE421A"/>
    <w:rsid w:val="00FE4FF5"/>
    <w:rsid w:val="00FE7B78"/>
    <w:rsid w:val="00FF010A"/>
    <w:rsid w:val="00FF019C"/>
    <w:rsid w:val="00FF1140"/>
    <w:rsid w:val="00FF12A3"/>
    <w:rsid w:val="00FF2B6C"/>
    <w:rsid w:val="00FF3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#fcf1ee,#eef2f6,#ededf7,#a39f7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32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06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632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9E215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D606B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AB2304"/>
    <w:rPr>
      <w:color w:val="954F72" w:themeColor="followed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1644E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723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9E4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4BEF"/>
  </w:style>
  <w:style w:type="paragraph" w:styleId="Podnoje">
    <w:name w:val="footer"/>
    <w:basedOn w:val="Normal"/>
    <w:link w:val="PodnojeChar"/>
    <w:uiPriority w:val="99"/>
    <w:unhideWhenUsed/>
    <w:rsid w:val="009E4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4BEF"/>
  </w:style>
  <w:style w:type="character" w:styleId="Tekstrezerviranogmjesta">
    <w:name w:val="Placeholder Text"/>
    <w:basedOn w:val="Zadanifontodlomka"/>
    <w:uiPriority w:val="99"/>
    <w:semiHidden/>
    <w:rsid w:val="00C3185B"/>
    <w:rPr>
      <w:color w:val="808080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CC7816"/>
    <w:rPr>
      <w:color w:val="605E5C"/>
      <w:shd w:val="clear" w:color="auto" w:fill="E1DFDD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C14792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E7A8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E7A8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E7A82"/>
    <w:rPr>
      <w:vertAlign w:val="superscript"/>
    </w:rPr>
  </w:style>
  <w:style w:type="paragraph" w:styleId="StandardWeb">
    <w:name w:val="Normal (Web)"/>
    <w:basedOn w:val="Normal"/>
    <w:uiPriority w:val="99"/>
    <w:semiHidden/>
    <w:unhideWhenUsed/>
    <w:rsid w:val="003A4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3A4F3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5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78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63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179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9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0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3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73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032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1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E9954-01B0-4A25-8538-ABBB11F94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11</Pages>
  <Words>2942</Words>
  <Characters>16770</Characters>
  <Application>Microsoft Office Word</Application>
  <DocSecurity>0</DocSecurity>
  <Lines>139</Lines>
  <Paragraphs>39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Vodič za građane</vt:lpstr>
      <vt:lpstr>Vodič za građane</vt:lpstr>
    </vt:vector>
  </TitlesOfParts>
  <Company>Hewlett-Packard</Company>
  <LinksUpToDate>false</LinksUpToDate>
  <CharactersWithSpaces>19673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Vodič za građane</dc:title>
  <dc:creator>MOBES</dc:creator>
  <cp:lastModifiedBy>Jadranka</cp:lastModifiedBy>
  <cp:revision>11</cp:revision>
  <cp:lastPrinted>2024-12-13T08:21:00Z</cp:lastPrinted>
  <dcterms:created xsi:type="dcterms:W3CDTF">2024-12-12T13:58:00Z</dcterms:created>
  <dcterms:modified xsi:type="dcterms:W3CDTF">2025-12-17T11:45:00Z</dcterms:modified>
</cp:coreProperties>
</file>